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0F04" w14:textId="77777777" w:rsidR="00FF7291" w:rsidRDefault="00FF7291" w:rsidP="00FF7291">
      <w:pPr>
        <w:jc w:val="center"/>
        <w:rPr>
          <w:b/>
          <w:bCs/>
          <w:sz w:val="32"/>
          <w:szCs w:val="32"/>
        </w:rPr>
      </w:pPr>
    </w:p>
    <w:p w14:paraId="055BAF24" w14:textId="0B2C998C" w:rsidR="00C74812" w:rsidRDefault="0039030B" w:rsidP="00FF7291">
      <w:pPr>
        <w:jc w:val="center"/>
        <w:rPr>
          <w:b/>
          <w:bCs/>
          <w:sz w:val="36"/>
          <w:szCs w:val="36"/>
        </w:rPr>
      </w:pPr>
      <w:r>
        <w:rPr>
          <w:b/>
          <w:bCs/>
          <w:sz w:val="36"/>
          <w:szCs w:val="36"/>
        </w:rPr>
        <w:t xml:space="preserve">Problems with Data </w:t>
      </w:r>
      <w:r w:rsidR="009F6094">
        <w:rPr>
          <w:b/>
          <w:bCs/>
          <w:sz w:val="36"/>
          <w:szCs w:val="36"/>
        </w:rPr>
        <w:t>Ce</w:t>
      </w:r>
      <w:r w:rsidR="00D91898">
        <w:rPr>
          <w:b/>
          <w:bCs/>
          <w:sz w:val="36"/>
          <w:szCs w:val="36"/>
        </w:rPr>
        <w:t>ntre</w:t>
      </w:r>
      <w:r>
        <w:rPr>
          <w:b/>
          <w:bCs/>
          <w:sz w:val="36"/>
          <w:szCs w:val="36"/>
        </w:rPr>
        <w:t xml:space="preserve"> Commissioning</w:t>
      </w:r>
    </w:p>
    <w:p w14:paraId="4F7B78E1" w14:textId="77777777" w:rsidR="006E35A2" w:rsidRDefault="006E35A2" w:rsidP="006E35A2">
      <w:pPr>
        <w:pStyle w:val="NormalWeb"/>
        <w:spacing w:before="0" w:beforeAutospacing="0" w:after="0" w:afterAutospacing="0"/>
        <w:rPr>
          <w:color w:val="0E101A"/>
        </w:rPr>
      </w:pPr>
    </w:p>
    <w:p w14:paraId="56DBBD39" w14:textId="5CFC2099" w:rsidR="006E35A2" w:rsidRDefault="006E35A2" w:rsidP="006E35A2">
      <w:pPr>
        <w:pStyle w:val="NormalWeb"/>
        <w:spacing w:before="0" w:beforeAutospacing="0" w:after="0" w:afterAutospacing="0" w:line="360" w:lineRule="auto"/>
        <w:jc w:val="both"/>
        <w:rPr>
          <w:rFonts w:ascii="Times New Roman" w:hAnsi="Times New Roman" w:cs="Times New Roman"/>
          <w:color w:val="0E101A"/>
        </w:rPr>
      </w:pPr>
      <w:r>
        <w:rPr>
          <w:color w:val="0E101A"/>
        </w:rPr>
        <w:t xml:space="preserve">In today's data-driven world, businesses and consumers rely heavily on the secure storage and efficient processing of vast amounts of information. However, managing and maintaining data centers can be a complex and costly </w:t>
      </w:r>
      <w:proofErr w:type="spellStart"/>
      <w:r>
        <w:rPr>
          <w:color w:val="0E101A"/>
        </w:rPr>
        <w:t>endeavour</w:t>
      </w:r>
      <w:proofErr w:type="spellEnd"/>
      <w:r>
        <w:rPr>
          <w:color w:val="0E101A"/>
        </w:rPr>
        <w:t>.</w:t>
      </w:r>
    </w:p>
    <w:p w14:paraId="7CBDDD31" w14:textId="77777777" w:rsidR="006E35A2" w:rsidRDefault="006E35A2" w:rsidP="006E35A2">
      <w:pPr>
        <w:pStyle w:val="NormalWeb"/>
        <w:spacing w:before="0" w:beforeAutospacing="0" w:after="0" w:afterAutospacing="0" w:line="360" w:lineRule="auto"/>
        <w:jc w:val="both"/>
        <w:rPr>
          <w:color w:val="0E101A"/>
        </w:rPr>
      </w:pPr>
    </w:p>
    <w:p w14:paraId="46F71F14" w14:textId="4ED92DC6" w:rsidR="006E35A2" w:rsidRDefault="006E35A2" w:rsidP="006E35A2">
      <w:pPr>
        <w:pStyle w:val="NormalWeb"/>
        <w:spacing w:before="0" w:beforeAutospacing="0" w:after="0" w:afterAutospacing="0" w:line="360" w:lineRule="auto"/>
        <w:jc w:val="both"/>
        <w:rPr>
          <w:color w:val="0E101A"/>
        </w:rPr>
      </w:pPr>
      <w:r>
        <w:rPr>
          <w:color w:val="0E101A"/>
        </w:rPr>
        <w:t>According to </w:t>
      </w:r>
      <w:hyperlink r:id="rId9" w:tgtFrame="_blank" w:history="1">
        <w:r>
          <w:rPr>
            <w:rStyle w:val="Hyperlink"/>
            <w:color w:val="4A6EE0"/>
          </w:rPr>
          <w:t>www.statista.com</w:t>
        </w:r>
      </w:hyperlink>
      <w:r>
        <w:rPr>
          <w:color w:val="0E101A"/>
        </w:rPr>
        <w:t>, the UK has 517 active data centers, and commissioning these installations packed with high-density computer servers and racks can be complex and time-consuming. Emulating the load mechanically and electrically is crucial, but finding an effective solution can be challenging, especially as the power involved can be relatively high,&gt;500 kW, and the cooling systems often use the same coolant as the high-density computer racks.</w:t>
      </w:r>
    </w:p>
    <w:p w14:paraId="769436EB" w14:textId="77777777" w:rsidR="006E35A2" w:rsidRDefault="006E35A2" w:rsidP="006E35A2">
      <w:pPr>
        <w:pStyle w:val="NormalWeb"/>
        <w:spacing w:before="0" w:beforeAutospacing="0" w:after="0" w:afterAutospacing="0" w:line="360" w:lineRule="auto"/>
        <w:jc w:val="both"/>
        <w:rPr>
          <w:color w:val="0E101A"/>
        </w:rPr>
      </w:pPr>
    </w:p>
    <w:p w14:paraId="11702746" w14:textId="2B92C597" w:rsidR="006E35A2" w:rsidRDefault="006E35A2" w:rsidP="006E35A2">
      <w:pPr>
        <w:pStyle w:val="NormalWeb"/>
        <w:spacing w:before="0" w:beforeAutospacing="0" w:after="0" w:afterAutospacing="0" w:line="360" w:lineRule="auto"/>
        <w:jc w:val="both"/>
        <w:rPr>
          <w:color w:val="0E101A"/>
        </w:rPr>
      </w:pPr>
      <w:r>
        <w:rPr>
          <w:color w:val="0E101A"/>
        </w:rPr>
        <w:t xml:space="preserve">The commissioning process is essential in ensuring the quality and performance of buildings, systems, and assemblies. By implementing a robust and comprehensive commissioning process, </w:t>
      </w:r>
      <w:r w:rsidR="003A672A">
        <w:rPr>
          <w:color w:val="0E101A"/>
        </w:rPr>
        <w:t>contractors and installers</w:t>
      </w:r>
      <w:r>
        <w:rPr>
          <w:color w:val="0E101A"/>
        </w:rPr>
        <w:t xml:space="preserve"> can ensure that facilities are designed, constructed, and operated to meet the highest standards; this includes verifying that all systems are functioning optimally and meet the specified performance requirements. Moreover, commissioning helps identify any potential issues or deficiencies early on so that they can be addressed before they become significant problems. Regarding longevity and safety, commissioning ensures that all equipment is installed correctly and tested to guarantee its operational lifespan.</w:t>
      </w:r>
    </w:p>
    <w:p w14:paraId="722D2FAB" w14:textId="77777777" w:rsidR="006E35A2" w:rsidRDefault="006E35A2" w:rsidP="006E35A2">
      <w:pPr>
        <w:pStyle w:val="NormalWeb"/>
        <w:spacing w:before="0" w:beforeAutospacing="0" w:after="0" w:afterAutospacing="0" w:line="360" w:lineRule="auto"/>
        <w:jc w:val="both"/>
        <w:rPr>
          <w:color w:val="0E101A"/>
        </w:rPr>
      </w:pPr>
    </w:p>
    <w:p w14:paraId="169F5637" w14:textId="0A59B158" w:rsidR="006E35A2" w:rsidRDefault="003E3958" w:rsidP="006E35A2">
      <w:pPr>
        <w:pStyle w:val="NormalWeb"/>
        <w:spacing w:before="0" w:beforeAutospacing="0" w:after="0" w:afterAutospacing="0" w:line="360" w:lineRule="auto"/>
        <w:jc w:val="both"/>
        <w:rPr>
          <w:color w:val="0E101A"/>
        </w:rPr>
      </w:pPr>
      <w:proofErr w:type="gramStart"/>
      <w:r>
        <w:rPr>
          <w:color w:val="0E101A"/>
        </w:rPr>
        <w:t xml:space="preserve">Unfortunately, </w:t>
      </w:r>
      <w:r w:rsidR="006E35A2">
        <w:rPr>
          <w:color w:val="0E101A"/>
        </w:rPr>
        <w:t xml:space="preserve"> load</w:t>
      </w:r>
      <w:proofErr w:type="gramEnd"/>
      <w:r w:rsidR="006E35A2">
        <w:rPr>
          <w:color w:val="0E101A"/>
        </w:rPr>
        <w:t xml:space="preserve"> emulation during the commissioning phase of the data </w:t>
      </w:r>
      <w:proofErr w:type="spellStart"/>
      <w:r w:rsidR="00D91898">
        <w:rPr>
          <w:color w:val="0E101A"/>
        </w:rPr>
        <w:t>centre</w:t>
      </w:r>
      <w:proofErr w:type="spellEnd"/>
      <w:r w:rsidR="00D91898">
        <w:rPr>
          <w:color w:val="0E101A"/>
        </w:rPr>
        <w:t xml:space="preserve"> </w:t>
      </w:r>
      <w:r w:rsidR="006E35A2">
        <w:rPr>
          <w:color w:val="0E101A"/>
        </w:rPr>
        <w:t>is often overlooked, and this can have significant ramifications, leading to costly downtime, inefficient cooling systems, and even the possibility of equipment failure. </w:t>
      </w:r>
    </w:p>
    <w:p w14:paraId="79BB2EC7" w14:textId="22F16115" w:rsidR="006E35A2" w:rsidRDefault="006E35A2" w:rsidP="006E35A2">
      <w:pPr>
        <w:pStyle w:val="NormalWeb"/>
        <w:spacing w:before="0" w:beforeAutospacing="0" w:after="0" w:afterAutospacing="0" w:line="360" w:lineRule="auto"/>
        <w:jc w:val="both"/>
        <w:rPr>
          <w:color w:val="0E101A"/>
        </w:rPr>
      </w:pPr>
      <w:r>
        <w:rPr>
          <w:color w:val="0E101A"/>
        </w:rPr>
        <w:t xml:space="preserve">It is crucial to ensure that your load emulation process is thorough and reliable, as any shortcomings in this aspect can hinder the </w:t>
      </w:r>
      <w:r w:rsidR="00D91898">
        <w:rPr>
          <w:color w:val="0E101A"/>
        </w:rPr>
        <w:t xml:space="preserve">delivery of the project </w:t>
      </w:r>
      <w:r>
        <w:rPr>
          <w:color w:val="0E101A"/>
        </w:rPr>
        <w:t xml:space="preserve">and consequently </w:t>
      </w:r>
      <w:proofErr w:type="gramStart"/>
      <w:r>
        <w:rPr>
          <w:color w:val="0E101A"/>
        </w:rPr>
        <w:t>impact</w:t>
      </w:r>
      <w:proofErr w:type="gramEnd"/>
      <w:r>
        <w:rPr>
          <w:color w:val="0E101A"/>
        </w:rPr>
        <w:t xml:space="preserve"> your overall business operations.</w:t>
      </w:r>
    </w:p>
    <w:p w14:paraId="45A3EDC2" w14:textId="77777777" w:rsidR="006E35A2" w:rsidRDefault="006E35A2" w:rsidP="006E35A2">
      <w:pPr>
        <w:pStyle w:val="NormalWeb"/>
        <w:spacing w:before="0" w:beforeAutospacing="0" w:after="0" w:afterAutospacing="0" w:line="360" w:lineRule="auto"/>
        <w:jc w:val="both"/>
        <w:rPr>
          <w:color w:val="0E101A"/>
        </w:rPr>
      </w:pPr>
    </w:p>
    <w:p w14:paraId="3AE9D080" w14:textId="77777777" w:rsidR="006E35A2" w:rsidRDefault="006E35A2" w:rsidP="006E35A2">
      <w:pPr>
        <w:pStyle w:val="NormalWeb"/>
        <w:spacing w:before="0" w:beforeAutospacing="0" w:after="0" w:afterAutospacing="0" w:line="360" w:lineRule="auto"/>
        <w:jc w:val="both"/>
        <w:rPr>
          <w:color w:val="0E101A"/>
        </w:rPr>
      </w:pPr>
    </w:p>
    <w:p w14:paraId="1CFE8E58" w14:textId="3CE511D4" w:rsidR="006E35A2" w:rsidRDefault="006E35A2" w:rsidP="006E35A2">
      <w:pPr>
        <w:pStyle w:val="NormalWeb"/>
        <w:spacing w:before="0" w:beforeAutospacing="0" w:after="0" w:afterAutospacing="0" w:line="360" w:lineRule="auto"/>
        <w:jc w:val="both"/>
        <w:rPr>
          <w:color w:val="0E101A"/>
        </w:rPr>
      </w:pPr>
      <w:r>
        <w:rPr>
          <w:color w:val="0E101A"/>
        </w:rPr>
        <w:t>REO's modular BWD158 range of water-cooled load resistors can be arranged within Load-Banks to provide power ratings over and above 1MW to allow testing of both the electrical infrastructure and, just as importantly, the cooling systems.</w:t>
      </w:r>
    </w:p>
    <w:p w14:paraId="6CA777CB" w14:textId="77777777" w:rsidR="006E35A2" w:rsidRDefault="006E35A2" w:rsidP="006E35A2">
      <w:pPr>
        <w:pStyle w:val="NormalWeb"/>
        <w:spacing w:before="0" w:beforeAutospacing="0" w:after="0" w:afterAutospacing="0" w:line="360" w:lineRule="auto"/>
        <w:jc w:val="both"/>
        <w:rPr>
          <w:color w:val="0E101A"/>
        </w:rPr>
      </w:pPr>
      <w:r>
        <w:rPr>
          <w:color w:val="0E101A"/>
        </w:rPr>
        <w:t>By utilizing liquid cooling technology in resistors, construction sizes can be reduced significantly. It has been found that liquid cooling can lead to size reductions of up to 80%, making it an attractive option for space-constrained applications.</w:t>
      </w:r>
    </w:p>
    <w:p w14:paraId="6FAB9EEE" w14:textId="67CBF625" w:rsidR="006E35A2" w:rsidRDefault="006E35A2" w:rsidP="006E35A2">
      <w:pPr>
        <w:pStyle w:val="NormalWeb"/>
        <w:spacing w:before="0" w:beforeAutospacing="0" w:after="0" w:afterAutospacing="0" w:line="360" w:lineRule="auto"/>
        <w:jc w:val="both"/>
        <w:rPr>
          <w:color w:val="0E101A"/>
        </w:rPr>
      </w:pPr>
      <w:r>
        <w:rPr>
          <w:color w:val="0E101A"/>
        </w:rPr>
        <w:t>Overall, liquid-cooled resistors offer a reliable and effective solution for managing heat dissipation while reducing the installation's physical footprint. With their ability to efficiently cool high-power components through dedicated channels within the heat sink, these resistors provide an innovative approach to thermal management in various industries. They are especially beneficial in warmer climates</w:t>
      </w:r>
      <w:r w:rsidR="00D91898">
        <w:rPr>
          <w:color w:val="0E101A"/>
        </w:rPr>
        <w:t xml:space="preserve"> or air-conditioned environments</w:t>
      </w:r>
      <w:r>
        <w:rPr>
          <w:color w:val="0E101A"/>
        </w:rPr>
        <w:t xml:space="preserve"> where fan cooling </w:t>
      </w:r>
      <w:r w:rsidR="00D91898">
        <w:rPr>
          <w:color w:val="0E101A"/>
        </w:rPr>
        <w:t xml:space="preserve">can </w:t>
      </w:r>
      <w:r>
        <w:rPr>
          <w:color w:val="0E101A"/>
        </w:rPr>
        <w:t>become less effective.</w:t>
      </w:r>
    </w:p>
    <w:p w14:paraId="25FCF7CA" w14:textId="77777777" w:rsidR="006E35A2" w:rsidRDefault="006E35A2" w:rsidP="006E35A2">
      <w:pPr>
        <w:pStyle w:val="NormalWeb"/>
        <w:spacing w:before="0" w:beforeAutospacing="0" w:after="0" w:afterAutospacing="0" w:line="360" w:lineRule="auto"/>
        <w:jc w:val="both"/>
        <w:rPr>
          <w:color w:val="0E101A"/>
        </w:rPr>
      </w:pPr>
      <w:r>
        <w:rPr>
          <w:color w:val="0E101A"/>
        </w:rPr>
        <w:t>REO can provide complete turnkey solutions for the application, or more experienced installers can use the individual resistor modules for incorporation into their own housings and equipment.</w:t>
      </w:r>
    </w:p>
    <w:p w14:paraId="29CDD767" w14:textId="77777777" w:rsidR="00FF7291" w:rsidRDefault="00FF7291" w:rsidP="00C74812">
      <w:pPr>
        <w:rPr>
          <w:b/>
          <w:bCs/>
        </w:rPr>
      </w:pPr>
    </w:p>
    <w:p w14:paraId="6920539E" w14:textId="77777777" w:rsidR="00FF7291" w:rsidRPr="00552032" w:rsidRDefault="00FF7291" w:rsidP="00552032">
      <w:pPr>
        <w:rPr>
          <w:b/>
          <w:bCs/>
        </w:rPr>
      </w:pPr>
    </w:p>
    <w:p w14:paraId="385A5A90" w14:textId="66AFCF53" w:rsidR="00772D20" w:rsidRDefault="00772D20" w:rsidP="00772D20">
      <w:r>
        <w:rPr>
          <w:rFonts w:eastAsia="MS Mincho"/>
          <w:b/>
          <w:bCs/>
          <w:color w:val="1F497D"/>
        </w:rPr>
        <w:t>Ends:</w:t>
      </w:r>
      <w:r>
        <w:t xml:space="preserve"> </w:t>
      </w:r>
      <w:r w:rsidR="005B3990">
        <w:t>4</w:t>
      </w:r>
      <w:r w:rsidR="006E35A2">
        <w:t>2</w:t>
      </w:r>
      <w:r w:rsidR="003A672A">
        <w:t xml:space="preserve">8 </w:t>
      </w:r>
      <w:r w:rsidR="005B3990">
        <w:t>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5A0C66E5"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w:t>
      </w:r>
      <w:r w:rsidR="00BE65E1">
        <w:lastRenderedPageBreak/>
        <w:t xml:space="preserve">Drives, especially for challenging environments and applications. </w:t>
      </w:r>
      <w:r w:rsidRPr="00FF12FA">
        <w:t xml:space="preserve">The company is becoming increasingly involved in renewable energy technology, where power quality is of overriding importance. REO has manufacturing operations in Germany, the US, </w:t>
      </w:r>
      <w:proofErr w:type="gramStart"/>
      <w:r w:rsidRPr="00FF12FA">
        <w:t>China</w:t>
      </w:r>
      <w:proofErr w:type="gramEnd"/>
      <w:r w:rsidRPr="00FF12FA">
        <w:t xml:space="preserve"> and India. </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B51A" w14:textId="77777777" w:rsidR="00072551" w:rsidRDefault="00072551" w:rsidP="00C74812">
      <w:r>
        <w:separator/>
      </w:r>
    </w:p>
  </w:endnote>
  <w:endnote w:type="continuationSeparator" w:id="0">
    <w:p w14:paraId="4F47021F" w14:textId="77777777" w:rsidR="00072551" w:rsidRDefault="00072551"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E720" w14:textId="196FB97D"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3E3958">
      <w:rPr>
        <w:rFonts w:ascii="Helvetica" w:eastAsia="MS Mincho" w:hAnsi="Helvetica" w:cs="Helvetica"/>
        <w:spacing w:val="-3"/>
      </w:rPr>
      <w:t xml:space="preserve"> PR2023-02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16E3" w14:textId="77777777" w:rsidR="00072551" w:rsidRDefault="00072551" w:rsidP="00C74812">
      <w:r>
        <w:separator/>
      </w:r>
    </w:p>
  </w:footnote>
  <w:footnote w:type="continuationSeparator" w:id="0">
    <w:p w14:paraId="5F091C29" w14:textId="77777777" w:rsidR="00072551" w:rsidRDefault="00072551"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65FCB9D6"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November 2023</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2551"/>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030B"/>
    <w:rsid w:val="00395FE2"/>
    <w:rsid w:val="003A672A"/>
    <w:rsid w:val="003C74A4"/>
    <w:rsid w:val="003E3958"/>
    <w:rsid w:val="003F7D9B"/>
    <w:rsid w:val="00416547"/>
    <w:rsid w:val="004167F9"/>
    <w:rsid w:val="00427B2A"/>
    <w:rsid w:val="004302CE"/>
    <w:rsid w:val="00446F3C"/>
    <w:rsid w:val="00452907"/>
    <w:rsid w:val="0045486E"/>
    <w:rsid w:val="00460998"/>
    <w:rsid w:val="00476DC1"/>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35A2"/>
    <w:rsid w:val="006E5A69"/>
    <w:rsid w:val="006F1706"/>
    <w:rsid w:val="007206F6"/>
    <w:rsid w:val="00754B98"/>
    <w:rsid w:val="00760C17"/>
    <w:rsid w:val="00772D20"/>
    <w:rsid w:val="00774F8F"/>
    <w:rsid w:val="00777545"/>
    <w:rsid w:val="00781EA6"/>
    <w:rsid w:val="00792353"/>
    <w:rsid w:val="00797F39"/>
    <w:rsid w:val="00797F9C"/>
    <w:rsid w:val="007C609D"/>
    <w:rsid w:val="007C7E02"/>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9F6094"/>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22AE"/>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91898"/>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E316A"/>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3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30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693">
      <w:bodyDiv w:val="1"/>
      <w:marLeft w:val="0"/>
      <w:marRight w:val="0"/>
      <w:marTop w:val="0"/>
      <w:marBottom w:val="0"/>
      <w:divBdr>
        <w:top w:val="none" w:sz="0" w:space="0" w:color="auto"/>
        <w:left w:val="none" w:sz="0" w:space="0" w:color="auto"/>
        <w:bottom w:val="none" w:sz="0" w:space="0" w:color="auto"/>
        <w:right w:val="none" w:sz="0" w:space="0" w:color="auto"/>
      </w:divBdr>
    </w:div>
    <w:div w:id="76635373">
      <w:bodyDiv w:val="1"/>
      <w:marLeft w:val="0"/>
      <w:marRight w:val="0"/>
      <w:marTop w:val="0"/>
      <w:marBottom w:val="0"/>
      <w:divBdr>
        <w:top w:val="none" w:sz="0" w:space="0" w:color="auto"/>
        <w:left w:val="none" w:sz="0" w:space="0" w:color="auto"/>
        <w:bottom w:val="none" w:sz="0" w:space="0" w:color="auto"/>
        <w:right w:val="none" w:sz="0" w:space="0" w:color="auto"/>
      </w:divBdr>
    </w:div>
    <w:div w:id="106698647">
      <w:bodyDiv w:val="1"/>
      <w:marLeft w:val="0"/>
      <w:marRight w:val="0"/>
      <w:marTop w:val="0"/>
      <w:marBottom w:val="0"/>
      <w:divBdr>
        <w:top w:val="none" w:sz="0" w:space="0" w:color="auto"/>
        <w:left w:val="none" w:sz="0" w:space="0" w:color="auto"/>
        <w:bottom w:val="none" w:sz="0" w:space="0" w:color="auto"/>
        <w:right w:val="none" w:sz="0" w:space="0" w:color="auto"/>
      </w:divBdr>
    </w:div>
    <w:div w:id="461732116">
      <w:bodyDiv w:val="1"/>
      <w:marLeft w:val="0"/>
      <w:marRight w:val="0"/>
      <w:marTop w:val="0"/>
      <w:marBottom w:val="0"/>
      <w:divBdr>
        <w:top w:val="none" w:sz="0" w:space="0" w:color="auto"/>
        <w:left w:val="none" w:sz="0" w:space="0" w:color="auto"/>
        <w:bottom w:val="none" w:sz="0" w:space="0" w:color="auto"/>
        <w:right w:val="none" w:sz="0" w:space="0" w:color="auto"/>
      </w:divBdr>
    </w:div>
    <w:div w:id="545876887">
      <w:bodyDiv w:val="1"/>
      <w:marLeft w:val="0"/>
      <w:marRight w:val="0"/>
      <w:marTop w:val="0"/>
      <w:marBottom w:val="0"/>
      <w:divBdr>
        <w:top w:val="none" w:sz="0" w:space="0" w:color="auto"/>
        <w:left w:val="none" w:sz="0" w:space="0" w:color="auto"/>
        <w:bottom w:val="none" w:sz="0" w:space="0" w:color="auto"/>
        <w:right w:val="none" w:sz="0" w:space="0" w:color="auto"/>
      </w:divBdr>
    </w:div>
    <w:div w:id="620694174">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963804973">
      <w:bodyDiv w:val="1"/>
      <w:marLeft w:val="0"/>
      <w:marRight w:val="0"/>
      <w:marTop w:val="0"/>
      <w:marBottom w:val="0"/>
      <w:divBdr>
        <w:top w:val="none" w:sz="0" w:space="0" w:color="auto"/>
        <w:left w:val="none" w:sz="0" w:space="0" w:color="auto"/>
        <w:bottom w:val="none" w:sz="0" w:space="0" w:color="auto"/>
        <w:right w:val="none" w:sz="0" w:space="0" w:color="auto"/>
      </w:divBdr>
    </w:div>
    <w:div w:id="1022825064">
      <w:bodyDiv w:val="1"/>
      <w:marLeft w:val="0"/>
      <w:marRight w:val="0"/>
      <w:marTop w:val="0"/>
      <w:marBottom w:val="0"/>
      <w:divBdr>
        <w:top w:val="none" w:sz="0" w:space="0" w:color="auto"/>
        <w:left w:val="none" w:sz="0" w:space="0" w:color="auto"/>
        <w:bottom w:val="none" w:sz="0" w:space="0" w:color="auto"/>
        <w:right w:val="none" w:sz="0" w:space="0" w:color="auto"/>
      </w:divBdr>
    </w:div>
    <w:div w:id="1871142535">
      <w:bodyDiv w:val="1"/>
      <w:marLeft w:val="0"/>
      <w:marRight w:val="0"/>
      <w:marTop w:val="0"/>
      <w:marBottom w:val="0"/>
      <w:divBdr>
        <w:top w:val="none" w:sz="0" w:space="0" w:color="auto"/>
        <w:left w:val="none" w:sz="0" w:space="0" w:color="auto"/>
        <w:bottom w:val="none" w:sz="0" w:space="0" w:color="auto"/>
        <w:right w:val="none" w:sz="0" w:space="0" w:color="auto"/>
      </w:divBdr>
    </w:div>
    <w:div w:id="1944141941">
      <w:bodyDiv w:val="1"/>
      <w:marLeft w:val="0"/>
      <w:marRight w:val="0"/>
      <w:marTop w:val="0"/>
      <w:marBottom w:val="0"/>
      <w:divBdr>
        <w:top w:val="none" w:sz="0" w:space="0" w:color="auto"/>
        <w:left w:val="none" w:sz="0" w:space="0" w:color="auto"/>
        <w:bottom w:val="none" w:sz="0" w:space="0" w:color="auto"/>
        <w:right w:val="none" w:sz="0" w:space="0" w:color="auto"/>
      </w:divBdr>
    </w:div>
    <w:div w:id="19457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REO_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styles" Target="styles.xml"/><Relationship Id="rId9" Type="http://schemas.openxmlformats.org/officeDocument/2006/relationships/hyperlink" Target="http://www.statist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2</cp:revision>
  <cp:lastPrinted>2023-06-20T08:09:00Z</cp:lastPrinted>
  <dcterms:created xsi:type="dcterms:W3CDTF">2023-12-01T13:13:00Z</dcterms:created>
  <dcterms:modified xsi:type="dcterms:W3CDTF">2023-12-01T13:13:00Z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