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BAF24" w14:textId="7FD6332D" w:rsidR="00C74812" w:rsidRPr="00FF7291" w:rsidRDefault="004A3C3C" w:rsidP="00FF7291">
      <w:pPr>
        <w:jc w:val="center"/>
        <w:rPr>
          <w:b/>
          <w:bCs/>
          <w:sz w:val="36"/>
          <w:szCs w:val="36"/>
        </w:rPr>
      </w:pPr>
      <w:r>
        <w:rPr>
          <w:b/>
          <w:bCs/>
          <w:sz w:val="36"/>
          <w:szCs w:val="36"/>
        </w:rPr>
        <w:t>Use of Chokes and Resistors in Power Factor (PFC) Equipment</w:t>
      </w:r>
    </w:p>
    <w:p w14:paraId="70F7DF8B" w14:textId="77777777" w:rsidR="00FF7291" w:rsidRDefault="00FF7291" w:rsidP="00C74812">
      <w:pPr>
        <w:rPr>
          <w:b/>
          <w:bCs/>
        </w:rPr>
      </w:pPr>
    </w:p>
    <w:p w14:paraId="2EBFC9B9" w14:textId="77777777" w:rsidR="00050A1E" w:rsidRDefault="00050A1E" w:rsidP="00050A1E">
      <w:pPr>
        <w:spacing w:line="360" w:lineRule="auto"/>
        <w:jc w:val="both"/>
      </w:pPr>
      <w:r w:rsidRPr="00050A1E">
        <w:t>Inductive loads—such as motors, welding machines, and transformers—cause a lagging power factor; this means more current is required to deliver the same amount of useful (real) power, which increases the burden on cables, transformers, switchgear, and other infrastructure. In practical terms, a low power factor leads to:</w:t>
      </w:r>
    </w:p>
    <w:p w14:paraId="1150BC21" w14:textId="77777777" w:rsidR="00050A1E" w:rsidRPr="00050A1E" w:rsidRDefault="00050A1E" w:rsidP="00050A1E">
      <w:pPr>
        <w:spacing w:line="360" w:lineRule="auto"/>
        <w:jc w:val="both"/>
      </w:pPr>
    </w:p>
    <w:p w14:paraId="0EAA7DC9" w14:textId="77777777" w:rsidR="00050A1E" w:rsidRPr="00050A1E" w:rsidRDefault="00050A1E" w:rsidP="00050A1E">
      <w:pPr>
        <w:pStyle w:val="ListParagraph"/>
        <w:numPr>
          <w:ilvl w:val="0"/>
          <w:numId w:val="13"/>
        </w:numPr>
        <w:spacing w:line="360" w:lineRule="auto"/>
        <w:jc w:val="both"/>
      </w:pPr>
      <w:r w:rsidRPr="00050A1E">
        <w:t>Higher energy consumption and operational costs</w:t>
      </w:r>
    </w:p>
    <w:p w14:paraId="3DA8535C" w14:textId="77777777" w:rsidR="00050A1E" w:rsidRPr="00050A1E" w:rsidRDefault="00050A1E" w:rsidP="00050A1E">
      <w:pPr>
        <w:pStyle w:val="ListParagraph"/>
        <w:numPr>
          <w:ilvl w:val="0"/>
          <w:numId w:val="13"/>
        </w:numPr>
        <w:spacing w:line="360" w:lineRule="auto"/>
        <w:jc w:val="both"/>
      </w:pPr>
      <w:r w:rsidRPr="00050A1E">
        <w:t>More significant current flow through conductors, increasing I²R losses</w:t>
      </w:r>
    </w:p>
    <w:p w14:paraId="7D92CF9D" w14:textId="77777777" w:rsidR="00050A1E" w:rsidRPr="00050A1E" w:rsidRDefault="00050A1E" w:rsidP="00050A1E">
      <w:pPr>
        <w:pStyle w:val="ListParagraph"/>
        <w:numPr>
          <w:ilvl w:val="0"/>
          <w:numId w:val="13"/>
        </w:numPr>
        <w:spacing w:line="360" w:lineRule="auto"/>
        <w:jc w:val="both"/>
      </w:pPr>
      <w:r w:rsidRPr="00050A1E">
        <w:t>Greater demand on electrical infrastructure and reduced system capacity</w:t>
      </w:r>
    </w:p>
    <w:p w14:paraId="0433C4CE" w14:textId="77777777" w:rsidR="00050A1E" w:rsidRPr="00050A1E" w:rsidRDefault="00050A1E" w:rsidP="00050A1E">
      <w:pPr>
        <w:pStyle w:val="ListParagraph"/>
        <w:numPr>
          <w:ilvl w:val="0"/>
          <w:numId w:val="13"/>
        </w:numPr>
        <w:spacing w:line="360" w:lineRule="auto"/>
        <w:jc w:val="both"/>
      </w:pPr>
      <w:r w:rsidRPr="00050A1E">
        <w:t>Voltage drops and instability</w:t>
      </w:r>
    </w:p>
    <w:p w14:paraId="5111D599" w14:textId="77777777" w:rsidR="00050A1E" w:rsidRPr="00050A1E" w:rsidRDefault="00050A1E" w:rsidP="00050A1E">
      <w:pPr>
        <w:pStyle w:val="ListParagraph"/>
        <w:numPr>
          <w:ilvl w:val="0"/>
          <w:numId w:val="13"/>
        </w:numPr>
        <w:spacing w:line="360" w:lineRule="auto"/>
        <w:jc w:val="both"/>
      </w:pPr>
      <w:r w:rsidRPr="00050A1E">
        <w:t>Penalty charges or reduced tariffs from utility providers</w:t>
      </w:r>
    </w:p>
    <w:p w14:paraId="05214052" w14:textId="77777777" w:rsidR="00050A1E" w:rsidRDefault="00050A1E" w:rsidP="00050A1E">
      <w:pPr>
        <w:spacing w:line="360" w:lineRule="auto"/>
        <w:jc w:val="both"/>
      </w:pPr>
    </w:p>
    <w:p w14:paraId="343C225A" w14:textId="59CF6687" w:rsidR="00050A1E" w:rsidRPr="00050A1E" w:rsidRDefault="00050A1E" w:rsidP="00050A1E">
      <w:pPr>
        <w:spacing w:line="360" w:lineRule="auto"/>
        <w:jc w:val="both"/>
      </w:pPr>
      <w:r w:rsidRPr="00050A1E">
        <w:t xml:space="preserve">To quantify an installation's power factor (PF), the ratio of real power (kW) to apparent power (kVA)is taken. A system with a power factor of 1.0 (or 100%) uses </w:t>
      </w:r>
      <w:r w:rsidRPr="00050A1E">
        <w:t>all</w:t>
      </w:r>
      <w:r w:rsidRPr="00050A1E">
        <w:t xml:space="preserve"> its electrical power for productive work, while a system with a power factor of 0.7 wastes 30% of its apparent power handling non-productive reactive energy.</w:t>
      </w:r>
      <w:r w:rsidR="009A4E1D">
        <w:t xml:space="preserve"> </w:t>
      </w:r>
      <w:r w:rsidR="009A4E1D" w:rsidRPr="009A4E1D">
        <w:t>It may be surprising to know that</w:t>
      </w:r>
      <w:r w:rsidR="009A4E1D">
        <w:t xml:space="preserve"> </w:t>
      </w:r>
      <w:r w:rsidR="009A4E1D">
        <w:t xml:space="preserve">since 2010 </w:t>
      </w:r>
      <w:r w:rsidR="009A4E1D" w:rsidRPr="009A4E1D">
        <w:t xml:space="preserve"> the UK's National Grid</w:t>
      </w:r>
      <w:r w:rsidR="009A4E1D">
        <w:t xml:space="preserve"> has been including an excessive reactive power charge for customers with</w:t>
      </w:r>
      <w:r w:rsidR="009A4E1D" w:rsidRPr="009A4E1D">
        <w:t xml:space="preserve"> a power factor of &gt;0.95. </w:t>
      </w:r>
      <w:r w:rsidR="009A4E1D" w:rsidRPr="009A4E1D">
        <w:rPr>
          <w:b/>
          <w:bCs/>
        </w:rPr>
        <w:t>See https://www.nationalgrid.co.uk/smarter-networks/losses/what-causes-losses for more information.</w:t>
      </w:r>
    </w:p>
    <w:p w14:paraId="01FEB363" w14:textId="77777777" w:rsidR="00050A1E" w:rsidRPr="00050A1E" w:rsidRDefault="00050A1E" w:rsidP="00050A1E">
      <w:pPr>
        <w:spacing w:line="360" w:lineRule="auto"/>
        <w:jc w:val="both"/>
      </w:pPr>
    </w:p>
    <w:p w14:paraId="23348487" w14:textId="7B53775D" w:rsidR="00050A1E" w:rsidRPr="00050A1E" w:rsidRDefault="00050A1E" w:rsidP="00050A1E">
      <w:pPr>
        <w:spacing w:line="360" w:lineRule="auto"/>
        <w:jc w:val="both"/>
      </w:pPr>
      <w:r w:rsidRPr="00050A1E">
        <w:t>Power Factor Correction (PFC) reduces or eliminates reactive power in a system, bringing the power factor closer to unity (1.0). This is typically achieved by installing capacitor banks, which supply leading reactive power to offset the lagging reactive power drawn by inductive loads.</w:t>
      </w:r>
    </w:p>
    <w:p w14:paraId="30CD054A" w14:textId="77777777" w:rsidR="00050A1E" w:rsidRPr="00050A1E" w:rsidRDefault="00050A1E" w:rsidP="00050A1E">
      <w:pPr>
        <w:spacing w:line="360" w:lineRule="auto"/>
        <w:jc w:val="both"/>
      </w:pPr>
    </w:p>
    <w:p w14:paraId="4450B4FC" w14:textId="77777777" w:rsidR="00050A1E" w:rsidRPr="00050A1E" w:rsidRDefault="00050A1E" w:rsidP="00050A1E">
      <w:pPr>
        <w:spacing w:line="360" w:lineRule="auto"/>
        <w:jc w:val="both"/>
      </w:pPr>
      <w:r w:rsidRPr="00050A1E">
        <w:t xml:space="preserve">However, many loads in modern industrial environments are non-linear, such as variable speed drives (VSDs), UPS systems, or LED lighting, and generate harmonic </w:t>
      </w:r>
      <w:r w:rsidRPr="00050A1E">
        <w:lastRenderedPageBreak/>
        <w:t xml:space="preserve">currents. These harmonics can interact with capacitor banks and cause resonance conditions, amplifying current distortion and stressing components, leading to premature failure. </w:t>
      </w:r>
    </w:p>
    <w:p w14:paraId="673BFDDD" w14:textId="77777777" w:rsidR="00050A1E" w:rsidRPr="00050A1E" w:rsidRDefault="00050A1E" w:rsidP="00050A1E">
      <w:pPr>
        <w:spacing w:line="360" w:lineRule="auto"/>
        <w:jc w:val="both"/>
      </w:pPr>
    </w:p>
    <w:p w14:paraId="0386EAB8" w14:textId="0022CB01" w:rsidR="00050A1E" w:rsidRPr="00050A1E" w:rsidRDefault="00050A1E" w:rsidP="00050A1E">
      <w:pPr>
        <w:spacing w:line="360" w:lineRule="auto"/>
        <w:jc w:val="both"/>
      </w:pPr>
      <w:r w:rsidRPr="00050A1E">
        <w:t>That's why the use of inductors</w:t>
      </w:r>
      <w:r w:rsidR="00EC2558">
        <w:t xml:space="preserve"> in</w:t>
      </w:r>
      <w:r w:rsidRPr="00050A1E">
        <w:t xml:space="preserve"> PFC equipment is often standard practice in quality-focused installations to </w:t>
      </w:r>
      <w:r w:rsidR="00EC2558">
        <w:t>d</w:t>
      </w:r>
      <w:r w:rsidRPr="00050A1E">
        <w:t>etune the system to avoid the</w:t>
      </w:r>
      <w:r w:rsidR="00EC2558">
        <w:t xml:space="preserve"> resonances at the</w:t>
      </w:r>
      <w:r w:rsidRPr="00050A1E">
        <w:t xml:space="preserve"> tr</w:t>
      </w:r>
      <w:proofErr w:type="spellStart"/>
      <w:r w:rsidRPr="00050A1E">
        <w:t>iplen</w:t>
      </w:r>
      <w:proofErr w:type="spellEnd"/>
      <w:r w:rsidRPr="00050A1E">
        <w:t xml:space="preserve"> frequencies, odd multiples of the 3rd harmonic</w:t>
      </w:r>
      <w:r w:rsidR="00EC2558">
        <w:t>, which usually appear as a result of non-linear loads.</w:t>
      </w:r>
      <w:r w:rsidRPr="00050A1E">
        <w:t xml:space="preserve"> - see Figure 1</w:t>
      </w:r>
    </w:p>
    <w:p w14:paraId="69E749BE" w14:textId="77777777" w:rsidR="00050A1E" w:rsidRPr="00050A1E" w:rsidRDefault="00050A1E" w:rsidP="00050A1E">
      <w:pPr>
        <w:spacing w:line="360" w:lineRule="auto"/>
        <w:jc w:val="both"/>
      </w:pPr>
    </w:p>
    <w:p w14:paraId="6904E100" w14:textId="588716F3" w:rsidR="00050A1E" w:rsidRPr="00050A1E" w:rsidRDefault="00050A1E" w:rsidP="00050A1E">
      <w:pPr>
        <w:spacing w:line="360" w:lineRule="auto"/>
        <w:jc w:val="both"/>
      </w:pPr>
      <w:r w:rsidRPr="00050A1E">
        <w:t>Detuned systems incorporate series inductors (chokes) and other passive components</w:t>
      </w:r>
      <w:r w:rsidR="00EC2558">
        <w:t>, like resistors,</w:t>
      </w:r>
      <w:r w:rsidRPr="00050A1E">
        <w:t xml:space="preserve"> to shift the resonant frequency away from potentially harmful harmonic frequencies, allowing capacitors to perform power factor correction safely and effectively. </w:t>
      </w:r>
    </w:p>
    <w:p w14:paraId="7B38BB2D" w14:textId="77777777" w:rsidR="00050A1E" w:rsidRPr="00050A1E" w:rsidRDefault="00050A1E" w:rsidP="00050A1E">
      <w:pPr>
        <w:spacing w:line="360" w:lineRule="auto"/>
        <w:jc w:val="both"/>
      </w:pPr>
    </w:p>
    <w:p w14:paraId="056F53BC" w14:textId="77777777" w:rsidR="00050A1E" w:rsidRPr="00050A1E" w:rsidRDefault="00050A1E" w:rsidP="00050A1E">
      <w:pPr>
        <w:spacing w:line="360" w:lineRule="auto"/>
        <w:jc w:val="both"/>
      </w:pPr>
      <w:r w:rsidRPr="00050A1E">
        <w:t>The choke (or series reactor) in a detuned PFC system is more than just a simple coil—it plays a critical role in protecting capacitors, improving power quality, and ensuring the system's long-term reliability.</w:t>
      </w:r>
    </w:p>
    <w:p w14:paraId="1AEBF804" w14:textId="77777777" w:rsidR="00050A1E" w:rsidRPr="009A4E1D" w:rsidRDefault="00050A1E" w:rsidP="00050A1E">
      <w:pPr>
        <w:spacing w:line="360" w:lineRule="auto"/>
        <w:jc w:val="both"/>
        <w:rPr>
          <w:b/>
          <w:bCs/>
        </w:rPr>
      </w:pPr>
    </w:p>
    <w:p w14:paraId="69966514" w14:textId="50CD04D6" w:rsidR="00050A1E" w:rsidRDefault="00050A1E" w:rsidP="00050A1E">
      <w:pPr>
        <w:spacing w:line="360" w:lineRule="auto"/>
        <w:jc w:val="both"/>
        <w:rPr>
          <w:b/>
          <w:bCs/>
        </w:rPr>
      </w:pPr>
      <w:r w:rsidRPr="009A4E1D">
        <w:rPr>
          <w:b/>
          <w:bCs/>
        </w:rPr>
        <w:t xml:space="preserve">Key Requirements for a High-Quality </w:t>
      </w:r>
      <w:r w:rsidR="00EC2558">
        <w:rPr>
          <w:b/>
          <w:bCs/>
        </w:rPr>
        <w:t xml:space="preserve">PFC </w:t>
      </w:r>
      <w:r w:rsidRPr="009A4E1D">
        <w:rPr>
          <w:b/>
          <w:bCs/>
        </w:rPr>
        <w:t>Choke:</w:t>
      </w:r>
    </w:p>
    <w:p w14:paraId="1D86504C" w14:textId="77777777" w:rsidR="009A4E1D" w:rsidRPr="009A4E1D" w:rsidRDefault="009A4E1D" w:rsidP="00050A1E">
      <w:pPr>
        <w:spacing w:line="360" w:lineRule="auto"/>
        <w:jc w:val="both"/>
        <w:rPr>
          <w:b/>
          <w:bCs/>
        </w:rPr>
      </w:pPr>
    </w:p>
    <w:p w14:paraId="49B08FE0" w14:textId="77777777" w:rsidR="00050A1E" w:rsidRPr="009A4E1D" w:rsidRDefault="00050A1E" w:rsidP="00050A1E">
      <w:pPr>
        <w:spacing w:line="360" w:lineRule="auto"/>
        <w:jc w:val="both"/>
        <w:rPr>
          <w:b/>
          <w:bCs/>
        </w:rPr>
      </w:pPr>
      <w:r w:rsidRPr="009A4E1D">
        <w:rPr>
          <w:b/>
          <w:bCs/>
        </w:rPr>
        <w:t>1.</w:t>
      </w:r>
      <w:r w:rsidRPr="009A4E1D">
        <w:rPr>
          <w:b/>
          <w:bCs/>
        </w:rPr>
        <w:tab/>
        <w:t>Low Parasitic Capacitance</w:t>
      </w:r>
    </w:p>
    <w:p w14:paraId="158C5586" w14:textId="77777777" w:rsidR="00050A1E" w:rsidRPr="00050A1E" w:rsidRDefault="00050A1E" w:rsidP="00050A1E">
      <w:pPr>
        <w:spacing w:line="360" w:lineRule="auto"/>
        <w:jc w:val="both"/>
      </w:pPr>
      <w:r w:rsidRPr="00050A1E">
        <w:t xml:space="preserve"> Poorly designed chokes can exhibit unwanted parasitic capacitance, which alters the intended resonance characteristics of the detuned circuit. This may cause unintentional resonance at higher frequencies and lead to unintended problems.</w:t>
      </w:r>
    </w:p>
    <w:p w14:paraId="43B9C4A7" w14:textId="77777777" w:rsidR="00050A1E" w:rsidRPr="009A4E1D" w:rsidRDefault="00050A1E" w:rsidP="00050A1E">
      <w:pPr>
        <w:spacing w:line="360" w:lineRule="auto"/>
        <w:jc w:val="both"/>
        <w:rPr>
          <w:b/>
          <w:bCs/>
        </w:rPr>
      </w:pPr>
      <w:r w:rsidRPr="009A4E1D">
        <w:rPr>
          <w:b/>
          <w:bCs/>
        </w:rPr>
        <w:t xml:space="preserve">2. </w:t>
      </w:r>
      <w:r w:rsidRPr="009A4E1D">
        <w:rPr>
          <w:b/>
          <w:bCs/>
        </w:rPr>
        <w:tab/>
        <w:t>Low Flux Density to Prevent Magnetic Saturation</w:t>
      </w:r>
    </w:p>
    <w:p w14:paraId="178B40C7" w14:textId="643F5BAF" w:rsidR="00050A1E" w:rsidRDefault="00050A1E" w:rsidP="00050A1E">
      <w:pPr>
        <w:spacing w:line="360" w:lineRule="auto"/>
        <w:jc w:val="both"/>
      </w:pPr>
      <w:r w:rsidRPr="00050A1E">
        <w:t xml:space="preserve"> A high-quality choke is designed to operate at a low magnetic flux density, typically well below the material's saturation point; this ensures the inductor can maintain its inductance even under high current or harmonic loading. Operating too close to saturation can cause</w:t>
      </w:r>
      <w:r w:rsidR="009A4E1D">
        <w:t xml:space="preserve"> a reduction </w:t>
      </w:r>
      <w:r w:rsidRPr="00050A1E">
        <w:t>of inductanc</w:t>
      </w:r>
      <w:r w:rsidR="009A4E1D">
        <w:t>e, dis</w:t>
      </w:r>
      <w:r w:rsidRPr="00050A1E">
        <w:t>tort</w:t>
      </w:r>
      <w:r w:rsidR="009A4E1D">
        <w:t xml:space="preserve">ion </w:t>
      </w:r>
      <w:r w:rsidR="000519FD">
        <w:t xml:space="preserve">of </w:t>
      </w:r>
      <w:r w:rsidRPr="00050A1E">
        <w:t>current waveform</w:t>
      </w:r>
      <w:r w:rsidR="009A4E1D">
        <w:t>s and in</w:t>
      </w:r>
      <w:r w:rsidRPr="00050A1E">
        <w:t>creased core heating</w:t>
      </w:r>
      <w:r w:rsidR="009A4E1D">
        <w:t>.</w:t>
      </w:r>
    </w:p>
    <w:p w14:paraId="126A1061" w14:textId="77777777" w:rsidR="009A4E1D" w:rsidRPr="00050A1E" w:rsidRDefault="009A4E1D" w:rsidP="00050A1E">
      <w:pPr>
        <w:spacing w:line="360" w:lineRule="auto"/>
        <w:jc w:val="both"/>
      </w:pPr>
    </w:p>
    <w:p w14:paraId="5440D9B3" w14:textId="77777777" w:rsidR="00050A1E" w:rsidRPr="009A4E1D" w:rsidRDefault="00050A1E" w:rsidP="00050A1E">
      <w:pPr>
        <w:spacing w:line="360" w:lineRule="auto"/>
        <w:jc w:val="both"/>
        <w:rPr>
          <w:b/>
          <w:bCs/>
        </w:rPr>
      </w:pPr>
      <w:r w:rsidRPr="009A4E1D">
        <w:rPr>
          <w:b/>
          <w:bCs/>
        </w:rPr>
        <w:t>3.</w:t>
      </w:r>
      <w:r w:rsidRPr="009A4E1D">
        <w:rPr>
          <w:b/>
          <w:bCs/>
        </w:rPr>
        <w:tab/>
        <w:t>Stable Inductance Across Operating Conditions</w:t>
      </w:r>
    </w:p>
    <w:p w14:paraId="56EC85D6" w14:textId="7E269E0F" w:rsidR="00050A1E" w:rsidRDefault="00050A1E" w:rsidP="00050A1E">
      <w:pPr>
        <w:spacing w:line="360" w:lineRule="auto"/>
        <w:jc w:val="both"/>
      </w:pPr>
      <w:r w:rsidRPr="00050A1E">
        <w:t xml:space="preserve">A high-quality choke maintains its inductance over </w:t>
      </w:r>
      <w:r w:rsidR="00EC2558">
        <w:t>a wide range of</w:t>
      </w:r>
      <w:r w:rsidRPr="00050A1E">
        <w:t xml:space="preserve"> temperatures and load currents. Cheaper alternatives may drift under thermal stress or magnetic saturation, compromising system performance.</w:t>
      </w:r>
    </w:p>
    <w:p w14:paraId="32A1136E" w14:textId="77777777" w:rsidR="009A4E1D" w:rsidRPr="00050A1E" w:rsidRDefault="009A4E1D" w:rsidP="00050A1E">
      <w:pPr>
        <w:spacing w:line="360" w:lineRule="auto"/>
        <w:jc w:val="both"/>
      </w:pPr>
    </w:p>
    <w:p w14:paraId="4AD74C77" w14:textId="77777777" w:rsidR="00050A1E" w:rsidRPr="009A4E1D" w:rsidRDefault="00050A1E" w:rsidP="00050A1E">
      <w:pPr>
        <w:spacing w:line="360" w:lineRule="auto"/>
        <w:jc w:val="both"/>
        <w:rPr>
          <w:b/>
          <w:bCs/>
        </w:rPr>
      </w:pPr>
      <w:r w:rsidRPr="009A4E1D">
        <w:rPr>
          <w:b/>
          <w:bCs/>
        </w:rPr>
        <w:t xml:space="preserve">4. </w:t>
      </w:r>
      <w:r w:rsidRPr="009A4E1D">
        <w:rPr>
          <w:b/>
          <w:bCs/>
        </w:rPr>
        <w:tab/>
        <w:t>Minimal Core Losses and Noise</w:t>
      </w:r>
    </w:p>
    <w:p w14:paraId="409D5662" w14:textId="214468F9" w:rsidR="00050A1E" w:rsidRDefault="00050A1E" w:rsidP="00050A1E">
      <w:pPr>
        <w:spacing w:line="360" w:lineRule="auto"/>
        <w:jc w:val="both"/>
      </w:pPr>
      <w:r w:rsidRPr="00050A1E">
        <w:t xml:space="preserve">Quality chokes use precision-wound coils and </w:t>
      </w:r>
      <w:r w:rsidR="00EC2558">
        <w:t>optimised</w:t>
      </w:r>
      <w:r w:rsidRPr="00050A1E">
        <w:t xml:space="preserve"> core materials (e.g. low-loss iron or ferrite) to reduce heating, mechanical noise, and magnetic leakage, ensuring consistent performance and long service life.</w:t>
      </w:r>
    </w:p>
    <w:p w14:paraId="2480BDB8" w14:textId="77777777" w:rsidR="009A4E1D" w:rsidRPr="00050A1E" w:rsidRDefault="009A4E1D" w:rsidP="00050A1E">
      <w:pPr>
        <w:spacing w:line="360" w:lineRule="auto"/>
        <w:jc w:val="both"/>
      </w:pPr>
    </w:p>
    <w:p w14:paraId="6F07CFAE" w14:textId="77777777" w:rsidR="00050A1E" w:rsidRPr="009A4E1D" w:rsidRDefault="00050A1E" w:rsidP="00050A1E">
      <w:pPr>
        <w:spacing w:line="360" w:lineRule="auto"/>
        <w:jc w:val="both"/>
        <w:rPr>
          <w:b/>
          <w:bCs/>
        </w:rPr>
      </w:pPr>
      <w:r w:rsidRPr="009A4E1D">
        <w:rPr>
          <w:b/>
          <w:bCs/>
        </w:rPr>
        <w:t>5.</w:t>
      </w:r>
      <w:r w:rsidRPr="009A4E1D">
        <w:rPr>
          <w:b/>
          <w:bCs/>
        </w:rPr>
        <w:tab/>
        <w:t>Mechanical Robustness and Low Vibration</w:t>
      </w:r>
    </w:p>
    <w:p w14:paraId="19B73D80" w14:textId="77777777" w:rsidR="00050A1E" w:rsidRDefault="00050A1E" w:rsidP="00050A1E">
      <w:pPr>
        <w:spacing w:line="360" w:lineRule="auto"/>
        <w:jc w:val="both"/>
      </w:pPr>
      <w:r w:rsidRPr="00050A1E">
        <w:t>Industrial PFC systems often operate in environments with electrical noise, vibration, and temperature fluctuations. A mechanically sound choke reduces the risk of loosened windings, noise, and mechanical failure.</w:t>
      </w:r>
    </w:p>
    <w:p w14:paraId="2FACB58F" w14:textId="77777777" w:rsidR="009A4E1D" w:rsidRPr="009A4E1D" w:rsidRDefault="009A4E1D" w:rsidP="00050A1E">
      <w:pPr>
        <w:spacing w:line="360" w:lineRule="auto"/>
        <w:jc w:val="both"/>
        <w:rPr>
          <w:b/>
          <w:bCs/>
        </w:rPr>
      </w:pPr>
    </w:p>
    <w:p w14:paraId="25BF1192" w14:textId="77777777" w:rsidR="00050A1E" w:rsidRPr="009A4E1D" w:rsidRDefault="00050A1E" w:rsidP="00050A1E">
      <w:pPr>
        <w:spacing w:line="360" w:lineRule="auto"/>
        <w:jc w:val="both"/>
        <w:rPr>
          <w:b/>
          <w:bCs/>
        </w:rPr>
      </w:pPr>
      <w:r w:rsidRPr="009A4E1D">
        <w:rPr>
          <w:b/>
          <w:bCs/>
        </w:rPr>
        <w:t>6.</w:t>
      </w:r>
      <w:r w:rsidRPr="009A4E1D">
        <w:rPr>
          <w:b/>
          <w:bCs/>
        </w:rPr>
        <w:tab/>
        <w:t>High Thermal Class and Fire Safety</w:t>
      </w:r>
    </w:p>
    <w:p w14:paraId="2E11DF1D" w14:textId="1F1AD171" w:rsidR="00050A1E" w:rsidRDefault="00050A1E" w:rsidP="00050A1E">
      <w:pPr>
        <w:spacing w:line="360" w:lineRule="auto"/>
        <w:jc w:val="both"/>
      </w:pPr>
      <w:r w:rsidRPr="00050A1E">
        <w:t xml:space="preserve"> Chokes in detuned systems are often subject to elevated temperatures due to harmonic loading. Using materials</w:t>
      </w:r>
      <w:r w:rsidR="00EC2558">
        <w:t xml:space="preserve"> and designs</w:t>
      </w:r>
      <w:r w:rsidRPr="00050A1E">
        <w:t xml:space="preserve"> rated for higher thermal classes improves fire resistance and operational lifespan.</w:t>
      </w:r>
    </w:p>
    <w:p w14:paraId="06D1912A" w14:textId="77777777" w:rsidR="009A4E1D" w:rsidRPr="00050A1E" w:rsidRDefault="009A4E1D" w:rsidP="00050A1E">
      <w:pPr>
        <w:spacing w:line="360" w:lineRule="auto"/>
        <w:jc w:val="both"/>
      </w:pPr>
    </w:p>
    <w:p w14:paraId="7EA9238A" w14:textId="77777777" w:rsidR="00050A1E" w:rsidRPr="00050A1E" w:rsidRDefault="00050A1E" w:rsidP="00050A1E">
      <w:pPr>
        <w:spacing w:line="360" w:lineRule="auto"/>
        <w:jc w:val="both"/>
      </w:pPr>
      <w:r w:rsidRPr="00050A1E">
        <w:t>Choosing a high-quality choke ensures accurate detuning, reliable harmonic mitigation, and prolonged life of the choke and associated capacitor banks. In contrast, substandard inductors can introduce unpredictable behaviour, reduce system reliability, and entirely negate the benefits of PFC.</w:t>
      </w:r>
    </w:p>
    <w:p w14:paraId="39C55454" w14:textId="77777777" w:rsidR="00050A1E" w:rsidRPr="00050A1E" w:rsidRDefault="00050A1E" w:rsidP="00050A1E">
      <w:pPr>
        <w:spacing w:line="360" w:lineRule="auto"/>
        <w:jc w:val="both"/>
      </w:pPr>
    </w:p>
    <w:p w14:paraId="6240E345" w14:textId="77777777" w:rsidR="00050A1E" w:rsidRPr="009A4E1D" w:rsidRDefault="00050A1E" w:rsidP="00050A1E">
      <w:pPr>
        <w:spacing w:line="360" w:lineRule="auto"/>
        <w:jc w:val="both"/>
        <w:rPr>
          <w:b/>
          <w:bCs/>
        </w:rPr>
      </w:pPr>
      <w:r w:rsidRPr="009A4E1D">
        <w:rPr>
          <w:b/>
          <w:bCs/>
        </w:rPr>
        <w:t>The Supporting Role of High-Quality Resistors</w:t>
      </w:r>
    </w:p>
    <w:p w14:paraId="3B62AB39" w14:textId="480ECE73" w:rsidR="00050A1E" w:rsidRPr="00050A1E" w:rsidRDefault="00050A1E" w:rsidP="00050A1E">
      <w:pPr>
        <w:spacing w:line="360" w:lineRule="auto"/>
        <w:jc w:val="both"/>
      </w:pPr>
      <w:r w:rsidRPr="00050A1E">
        <w:t>While inductors handle detuning and harmonic protection, resistors are essential for transient control and system safety.</w:t>
      </w:r>
      <w:r w:rsidR="00967E23">
        <w:t xml:space="preserve"> </w:t>
      </w:r>
      <w:r w:rsidRPr="00050A1E">
        <w:t>Critical Applications of Resistors in Detuned PFC Systems</w:t>
      </w:r>
      <w:r w:rsidR="00967E23">
        <w:t xml:space="preserve"> include i</w:t>
      </w:r>
      <w:r w:rsidRPr="00050A1E">
        <w:t xml:space="preserve">nrush </w:t>
      </w:r>
      <w:r w:rsidR="00967E23">
        <w:t>c</w:t>
      </w:r>
      <w:r w:rsidRPr="00050A1E">
        <w:t xml:space="preserve">urrent </w:t>
      </w:r>
      <w:r w:rsidR="00967E23">
        <w:t>l</w:t>
      </w:r>
      <w:r w:rsidRPr="00050A1E">
        <w:t>imiting</w:t>
      </w:r>
      <w:r w:rsidR="00967E23">
        <w:t xml:space="preserve"> and system damping.</w:t>
      </w:r>
    </w:p>
    <w:p w14:paraId="66CD021E" w14:textId="5254B159" w:rsidR="00050A1E" w:rsidRPr="00050A1E" w:rsidRDefault="00050A1E" w:rsidP="00050A1E">
      <w:pPr>
        <w:spacing w:line="360" w:lineRule="auto"/>
        <w:jc w:val="both"/>
      </w:pPr>
      <w:r w:rsidRPr="00050A1E">
        <w:lastRenderedPageBreak/>
        <w:t xml:space="preserve"> When a capacitor bank is switched in, it can draw a very high initial current</w:t>
      </w:r>
      <w:r w:rsidR="000519FD">
        <w:t xml:space="preserve">; </w:t>
      </w:r>
      <w:r w:rsidRPr="00050A1E">
        <w:t xml:space="preserve">resistors limit this surge, protecting contactors and </w:t>
      </w:r>
      <w:r w:rsidR="00C34439">
        <w:t xml:space="preserve">the </w:t>
      </w:r>
      <w:r w:rsidRPr="00050A1E">
        <w:t>capacitors</w:t>
      </w:r>
      <w:r w:rsidR="00C34439">
        <w:t xml:space="preserve"> themselves.</w:t>
      </w:r>
      <w:r w:rsidRPr="00050A1E">
        <w:t xml:space="preserve"> Poor-quality resistors may overheat, drift in resistance, or fail catastrophically under such stresses.</w:t>
      </w:r>
      <w:r w:rsidR="00BF7C6F">
        <w:t xml:space="preserve"> </w:t>
      </w:r>
      <w:r w:rsidRPr="00050A1E">
        <w:t>Discharge resistors bleed off the residual charge from capacitors after disconnection. This is essential for maintenance safety. High-quality resistors ensure consistent and reliable discharge over many operating cycles.</w:t>
      </w:r>
    </w:p>
    <w:p w14:paraId="61D722C5" w14:textId="780C9B41" w:rsidR="00050A1E" w:rsidRPr="00050A1E" w:rsidRDefault="00050A1E" w:rsidP="00050A1E">
      <w:pPr>
        <w:spacing w:line="360" w:lineRule="auto"/>
        <w:jc w:val="both"/>
      </w:pPr>
    </w:p>
    <w:p w14:paraId="155DD2A9" w14:textId="0EC4C713" w:rsidR="00050A1E" w:rsidRPr="00050A1E" w:rsidRDefault="00050A1E" w:rsidP="00050A1E">
      <w:pPr>
        <w:spacing w:line="360" w:lineRule="auto"/>
        <w:jc w:val="both"/>
      </w:pPr>
      <w:r w:rsidRPr="00050A1E">
        <w:t xml:space="preserve"> In dynamic or staged PFC systems, resistors are often paired with switching elements (e.g. thyristors or IGBTs) to manage voltage transients</w:t>
      </w:r>
      <w:r w:rsidR="00C34439">
        <w:t xml:space="preserve"> and reduce or dampen </w:t>
      </w:r>
      <w:r w:rsidR="000519FD">
        <w:t xml:space="preserve">the </w:t>
      </w:r>
      <w:r w:rsidR="000519FD">
        <w:t>oscillations that can occur in a circuit containing capacitance and inductance</w:t>
      </w:r>
      <w:r w:rsidR="000519FD">
        <w:t>, known as ‘</w:t>
      </w:r>
      <w:r w:rsidR="00C34439">
        <w:t>ringing</w:t>
      </w:r>
      <w:r w:rsidR="000519FD">
        <w:t>’</w:t>
      </w:r>
      <w:r w:rsidR="00314476">
        <w:t>.</w:t>
      </w:r>
      <w:r w:rsidR="00C34439">
        <w:t xml:space="preserve">  </w:t>
      </w:r>
      <w:r w:rsidRPr="00050A1E">
        <w:t xml:space="preserve"> </w:t>
      </w:r>
      <w:r w:rsidR="00314476">
        <w:t xml:space="preserve">Robust </w:t>
      </w:r>
      <w:r w:rsidRPr="00050A1E">
        <w:t xml:space="preserve">resistors with </w:t>
      </w:r>
      <w:r w:rsidR="00314476">
        <w:t>overload resistance</w:t>
      </w:r>
      <w:r w:rsidRPr="00050A1E">
        <w:t xml:space="preserve"> and thermal stability are vital here, ensuring predictable switching and protecting semiconductors from overvoltage.</w:t>
      </w:r>
    </w:p>
    <w:p w14:paraId="4B6750DF" w14:textId="77777777" w:rsidR="00050A1E" w:rsidRPr="00050A1E" w:rsidRDefault="00050A1E" w:rsidP="00050A1E">
      <w:pPr>
        <w:spacing w:line="360" w:lineRule="auto"/>
        <w:jc w:val="both"/>
      </w:pPr>
      <w:r w:rsidRPr="00050A1E">
        <w:t xml:space="preserve">Just like inductors, resistors in PFC systems must be sized correctly, thermally stable, and mechanically robust. A failure in one resistor can compromise the entire capacitor stage, leading to downtime or even hazardous failures. </w:t>
      </w:r>
    </w:p>
    <w:p w14:paraId="55964CAF" w14:textId="77777777" w:rsidR="00050A1E" w:rsidRPr="00050A1E" w:rsidRDefault="00050A1E" w:rsidP="00050A1E">
      <w:pPr>
        <w:spacing w:line="360" w:lineRule="auto"/>
        <w:jc w:val="both"/>
      </w:pPr>
    </w:p>
    <w:p w14:paraId="0208AEF8" w14:textId="066F5C0F" w:rsidR="00050A1E" w:rsidRPr="00050A1E" w:rsidRDefault="00050A1E" w:rsidP="00050A1E">
      <w:pPr>
        <w:spacing w:line="360" w:lineRule="auto"/>
        <w:jc w:val="both"/>
      </w:pPr>
      <w:r w:rsidRPr="00050A1E">
        <w:t>The best resistors for this application tend to be aluminium-clad</w:t>
      </w:r>
      <w:r w:rsidR="00314476">
        <w:t>,</w:t>
      </w:r>
      <w:r w:rsidRPr="00050A1E">
        <w:t xml:space="preserve"> </w:t>
      </w:r>
      <w:r w:rsidR="00314476">
        <w:t>reducing the effects of environmental issues</w:t>
      </w:r>
      <w:r w:rsidRPr="00050A1E">
        <w:t>. It is essential to ensure that the resistors used in this application can withstand continuous use and will 'fail</w:t>
      </w:r>
      <w:r w:rsidR="00314476">
        <w:t>-</w:t>
      </w:r>
      <w:r w:rsidRPr="00050A1E">
        <w:t xml:space="preserve">safe'. The best aluminium-clad resistors have an internal lining to eliminate the chance of a fault condition where the </w:t>
      </w:r>
      <w:r w:rsidR="00314476">
        <w:t xml:space="preserve">‘live’ </w:t>
      </w:r>
      <w:r w:rsidRPr="00050A1E">
        <w:t xml:space="preserve">winding touches the earthed </w:t>
      </w:r>
      <w:r w:rsidR="00384057" w:rsidRPr="00050A1E">
        <w:t>housing</w:t>
      </w:r>
      <w:r w:rsidR="000519FD">
        <w:t>; this</w:t>
      </w:r>
      <w:r w:rsidR="00384057">
        <w:t xml:space="preserve"> lining </w:t>
      </w:r>
      <w:r w:rsidR="000519FD">
        <w:t xml:space="preserve">should be </w:t>
      </w:r>
      <w:r w:rsidR="00384057">
        <w:t xml:space="preserve">tested to ensure isolation at </w:t>
      </w:r>
      <w:r w:rsidR="000519FD">
        <w:t xml:space="preserve">least </w:t>
      </w:r>
      <w:r w:rsidR="00384057">
        <w:t xml:space="preserve">1200 </w:t>
      </w:r>
      <w:proofErr w:type="spellStart"/>
      <w:r w:rsidR="00384057">
        <w:t>degs</w:t>
      </w:r>
      <w:proofErr w:type="spellEnd"/>
      <w:r w:rsidR="00384057">
        <w:t xml:space="preserve"> C.</w:t>
      </w:r>
    </w:p>
    <w:p w14:paraId="222D07F5" w14:textId="77777777" w:rsidR="00050A1E" w:rsidRPr="00050A1E" w:rsidRDefault="00050A1E" w:rsidP="00050A1E">
      <w:pPr>
        <w:spacing w:line="360" w:lineRule="auto"/>
        <w:jc w:val="both"/>
      </w:pPr>
    </w:p>
    <w:p w14:paraId="34970DC3" w14:textId="77777777" w:rsidR="00050A1E" w:rsidRPr="00BF7C6F" w:rsidRDefault="00050A1E" w:rsidP="00050A1E">
      <w:pPr>
        <w:spacing w:line="360" w:lineRule="auto"/>
        <w:jc w:val="both"/>
        <w:rPr>
          <w:b/>
          <w:bCs/>
        </w:rPr>
      </w:pPr>
      <w:r w:rsidRPr="00BF7C6F">
        <w:rPr>
          <w:b/>
          <w:bCs/>
        </w:rPr>
        <w:t>Conclusion</w:t>
      </w:r>
    </w:p>
    <w:p w14:paraId="21F7AE76" w14:textId="77777777" w:rsidR="00050A1E" w:rsidRPr="00050A1E" w:rsidRDefault="00050A1E" w:rsidP="00050A1E">
      <w:pPr>
        <w:spacing w:line="360" w:lineRule="auto"/>
        <w:jc w:val="both"/>
      </w:pPr>
      <w:r w:rsidRPr="00050A1E">
        <w:t>In detuned PFC systems, the selection and quality of chokes and resistors directly affect performance, reliability, and safety. High-quality chokes ensure accurate detuning, low parasitic effects, and stable inductance. In contrast, robust resistors provide essential protection during inrush, discharge, and switching events.</w:t>
      </w:r>
    </w:p>
    <w:p w14:paraId="35EC9652" w14:textId="77777777" w:rsidR="00050A1E" w:rsidRPr="00050A1E" w:rsidRDefault="00050A1E" w:rsidP="00050A1E">
      <w:pPr>
        <w:spacing w:line="360" w:lineRule="auto"/>
        <w:jc w:val="both"/>
      </w:pPr>
    </w:p>
    <w:p w14:paraId="230C6714" w14:textId="504F9D22" w:rsidR="00FF7291" w:rsidRPr="00050A1E" w:rsidRDefault="00050A1E" w:rsidP="00050A1E">
      <w:pPr>
        <w:spacing w:line="360" w:lineRule="auto"/>
        <w:jc w:val="both"/>
      </w:pPr>
      <w:r w:rsidRPr="00050A1E">
        <w:lastRenderedPageBreak/>
        <w:t>With the rise in non-linear loads and harmonics in modern industrial environments, cutting corners on passive components is no longer an option. The price differential between low- and high-quality components is relatively small and doesn't offset the potential for downtime and catastrophic failure.</w:t>
      </w:r>
    </w:p>
    <w:p w14:paraId="7B666EE0" w14:textId="36C06190" w:rsidR="00FF17BF" w:rsidRPr="00FF17BF" w:rsidRDefault="00FF17BF" w:rsidP="00FF17BF">
      <w:pPr>
        <w:spacing w:line="360" w:lineRule="auto"/>
        <w:jc w:val="both"/>
      </w:pPr>
      <w:r w:rsidRPr="00FF17BF">
        <w:t>.</w:t>
      </w:r>
    </w:p>
    <w:p w14:paraId="71E39260" w14:textId="77777777" w:rsidR="00502C6B" w:rsidRPr="00502C6B" w:rsidRDefault="00502C6B" w:rsidP="00502C6B">
      <w:pPr>
        <w:spacing w:line="360" w:lineRule="auto"/>
        <w:jc w:val="both"/>
      </w:pPr>
    </w:p>
    <w:p w14:paraId="6920539E" w14:textId="77777777" w:rsidR="00FF7291" w:rsidRPr="00552032" w:rsidRDefault="00FF7291" w:rsidP="00552032">
      <w:pPr>
        <w:rPr>
          <w:b/>
          <w:bCs/>
        </w:rPr>
      </w:pPr>
    </w:p>
    <w:p w14:paraId="385A5A90" w14:textId="72DD27AA" w:rsidR="00772D20" w:rsidRDefault="00772D20" w:rsidP="00772D20">
      <w:r>
        <w:rPr>
          <w:rFonts w:eastAsia="MS Mincho"/>
          <w:b/>
          <w:bCs/>
          <w:color w:val="1F497D"/>
        </w:rPr>
        <w:t>Ends:</w:t>
      </w:r>
      <w:r>
        <w:t xml:space="preserve"> </w:t>
      </w:r>
      <w:r w:rsidR="00314476">
        <w:t>11</w:t>
      </w:r>
      <w:r w:rsidR="000519FD">
        <w:t>50</w:t>
      </w:r>
      <w:r w:rsidR="00314476">
        <w:t xml:space="preserve"> </w:t>
      </w:r>
      <w:r w:rsidR="005B3990">
        <w:t>words</w:t>
      </w:r>
    </w:p>
    <w:p w14:paraId="7D5126BE" w14:textId="77777777" w:rsidR="00772D20" w:rsidRDefault="00772D20" w:rsidP="00772D20"/>
    <w:p w14:paraId="2D483E76" w14:textId="77777777" w:rsidR="00772D20" w:rsidRDefault="00772D20" w:rsidP="00772D20">
      <w:pPr>
        <w:pStyle w:val="BodyCopy"/>
        <w:spacing w:before="0" w:after="0" w:line="240" w:lineRule="auto"/>
        <w:jc w:val="left"/>
        <w:rPr>
          <w:rFonts w:eastAsia="MS Mincho"/>
          <w:b/>
          <w:bCs/>
          <w:color w:val="1F497D"/>
        </w:rPr>
      </w:pPr>
    </w:p>
    <w:p w14:paraId="4790FD06" w14:textId="77777777" w:rsidR="00772D20" w:rsidRDefault="00772D20" w:rsidP="00772D20">
      <w:pPr>
        <w:pStyle w:val="BodyCopy"/>
        <w:spacing w:before="0" w:after="0" w:line="240" w:lineRule="auto"/>
        <w:jc w:val="left"/>
        <w:rPr>
          <w:rFonts w:eastAsia="MS Mincho"/>
          <w:b/>
          <w:bCs/>
          <w:color w:val="00B050"/>
        </w:rPr>
      </w:pPr>
      <w:r w:rsidRPr="00736615">
        <w:rPr>
          <w:rFonts w:eastAsia="MS Mincho"/>
          <w:b/>
          <w:bCs/>
          <w:color w:val="1F497D"/>
        </w:rPr>
        <w:t>Editor’s note:</w:t>
      </w:r>
      <w:r>
        <w:rPr>
          <w:rFonts w:eastAsia="MS Mincho"/>
          <w:b/>
          <w:bCs/>
          <w:color w:val="00B050"/>
        </w:rPr>
        <w:t xml:space="preserve"> </w:t>
      </w:r>
      <w:r w:rsidRPr="00DB760C">
        <w:rPr>
          <w:rFonts w:eastAsia="MS Mincho"/>
        </w:rPr>
        <w:t>If you want to ensure you keep up to date wit</w:t>
      </w:r>
      <w:r>
        <w:rPr>
          <w:rFonts w:eastAsia="MS Mincho"/>
        </w:rPr>
        <w:t>h press material, opinion focus</w:t>
      </w:r>
      <w:r w:rsidRPr="00DB760C">
        <w:rPr>
          <w:rFonts w:eastAsia="MS Mincho"/>
        </w:rPr>
        <w:t xml:space="preserve">ed blog content and case studies from </w:t>
      </w:r>
      <w:r>
        <w:rPr>
          <w:rFonts w:eastAsia="MS Mincho"/>
        </w:rPr>
        <w:t>REO UK</w:t>
      </w:r>
      <w:r w:rsidRPr="00DB760C">
        <w:rPr>
          <w:rFonts w:eastAsia="MS Mincho"/>
        </w:rPr>
        <w:t xml:space="preserve">, you can </w:t>
      </w:r>
      <w:r>
        <w:rPr>
          <w:rFonts w:eastAsia="MS Mincho"/>
        </w:rPr>
        <w:t xml:space="preserve">visit their news page: </w:t>
      </w:r>
      <w:hyperlink r:id="rId10" w:history="1">
        <w:r w:rsidRPr="00F50EA9">
          <w:rPr>
            <w:rStyle w:val="Hyperlink"/>
            <w:rFonts w:eastAsia="MS Mincho"/>
          </w:rPr>
          <w:t>http://www.reo.co.uk/news</w:t>
        </w:r>
      </w:hyperlink>
      <w:r>
        <w:rPr>
          <w:rFonts w:eastAsia="MS Mincho"/>
        </w:rPr>
        <w:t xml:space="preserve"> </w:t>
      </w:r>
    </w:p>
    <w:p w14:paraId="2047A5F3" w14:textId="77777777" w:rsidR="00772D20" w:rsidRDefault="00772D20" w:rsidP="00772D20">
      <w:pPr>
        <w:pStyle w:val="BodyCopy"/>
        <w:spacing w:before="0" w:after="0" w:line="240" w:lineRule="auto"/>
        <w:jc w:val="left"/>
        <w:rPr>
          <w:rFonts w:eastAsia="MS Mincho"/>
          <w:b/>
          <w:bCs/>
          <w:color w:val="00B050"/>
        </w:rPr>
      </w:pPr>
    </w:p>
    <w:p w14:paraId="77B61BCA" w14:textId="0D237A43" w:rsidR="00772D20" w:rsidRDefault="00772D20" w:rsidP="00772D20">
      <w:pPr>
        <w:pStyle w:val="BodyCopy"/>
        <w:spacing w:before="0" w:after="0" w:line="240" w:lineRule="auto"/>
        <w:jc w:val="left"/>
        <w:rPr>
          <w:rFonts w:eastAsia="MS Mincho"/>
        </w:rPr>
      </w:pPr>
      <w:r w:rsidRPr="00736615">
        <w:rPr>
          <w:rFonts w:eastAsia="MS Mincho"/>
          <w:b/>
          <w:bCs/>
          <w:color w:val="1F497D"/>
        </w:rPr>
        <w:t xml:space="preserve">For further information </w:t>
      </w:r>
      <w:r w:rsidR="00C74812">
        <w:rPr>
          <w:rFonts w:eastAsia="MS Mincho"/>
          <w:b/>
          <w:bCs/>
          <w:color w:val="1F497D"/>
        </w:rPr>
        <w:t xml:space="preserve">or Press Enquiries </w:t>
      </w:r>
      <w:r w:rsidRPr="00736615">
        <w:rPr>
          <w:rFonts w:eastAsia="MS Mincho"/>
          <w:b/>
          <w:bCs/>
          <w:color w:val="1F497D"/>
        </w:rPr>
        <w:t>contact:</w:t>
      </w:r>
      <w:r w:rsidRPr="000D6C36">
        <w:rPr>
          <w:rFonts w:eastAsia="MS Mincho"/>
          <w:b/>
          <w:bCs/>
          <w:color w:val="439639"/>
        </w:rPr>
        <w:t xml:space="preserve"> </w:t>
      </w:r>
      <w:r>
        <w:rPr>
          <w:rFonts w:eastAsia="MS Mincho"/>
        </w:rPr>
        <w:t>Steve Hughes or Michelle Gillam</w:t>
      </w:r>
    </w:p>
    <w:p w14:paraId="2054FD49" w14:textId="77777777" w:rsidR="00772D20" w:rsidRDefault="00772D20" w:rsidP="00772D20">
      <w:pPr>
        <w:pStyle w:val="BodyCopy"/>
        <w:spacing w:before="0" w:after="0" w:line="240" w:lineRule="auto"/>
        <w:jc w:val="left"/>
      </w:pPr>
      <w:r w:rsidRPr="00736615">
        <w:t xml:space="preserve">REO (UK) Ltd, Units 2-4 Callow Hill Road, Craven Arms Business Park, </w:t>
      </w:r>
    </w:p>
    <w:p w14:paraId="77859862" w14:textId="77777777" w:rsidR="00772D20" w:rsidRPr="000D6C36" w:rsidRDefault="00772D20" w:rsidP="00772D20">
      <w:pPr>
        <w:pStyle w:val="BodyCopy"/>
        <w:spacing w:before="0" w:after="0" w:line="240" w:lineRule="auto"/>
        <w:jc w:val="left"/>
        <w:rPr>
          <w:rFonts w:eastAsia="MS Mincho"/>
          <w:lang w:val="en-US"/>
        </w:rPr>
      </w:pPr>
      <w:r w:rsidRPr="00736615">
        <w:t>Craven Arms, Shropshire, SY7 8NT</w:t>
      </w:r>
      <w:r>
        <w:br/>
      </w:r>
      <w:r w:rsidRPr="00757B22">
        <w:rPr>
          <w:rFonts w:eastAsia="MS Mincho"/>
          <w:b/>
          <w:bCs/>
          <w:color w:val="1F497D"/>
        </w:rPr>
        <w:t>Telephone:</w:t>
      </w:r>
      <w:r w:rsidRPr="000D6C36">
        <w:rPr>
          <w:rFonts w:eastAsia="MS Mincho"/>
          <w:color w:val="000000"/>
        </w:rPr>
        <w:t xml:space="preserve"> </w:t>
      </w:r>
      <w:r w:rsidRPr="00757B22">
        <w:rPr>
          <w:rFonts w:eastAsia="MS Mincho"/>
          <w:color w:val="000000"/>
        </w:rPr>
        <w:t>+44 (0)1588 673411</w:t>
      </w:r>
    </w:p>
    <w:p w14:paraId="5B33D0A6" w14:textId="77777777" w:rsidR="00772D20" w:rsidRPr="00476DC1" w:rsidRDefault="00772D20" w:rsidP="00772D20">
      <w:pPr>
        <w:pStyle w:val="BodyCopy"/>
        <w:spacing w:before="0" w:after="0" w:line="240" w:lineRule="auto"/>
        <w:rPr>
          <w:rFonts w:eastAsia="MS Mincho"/>
          <w:lang w:val="fr-FR"/>
        </w:rPr>
      </w:pPr>
      <w:r w:rsidRPr="00476DC1">
        <w:rPr>
          <w:rFonts w:eastAsia="MS Mincho"/>
          <w:b/>
          <w:bCs/>
          <w:color w:val="1F497D"/>
          <w:lang w:val="fr-FR"/>
        </w:rPr>
        <w:t>Fax:</w:t>
      </w:r>
      <w:r w:rsidRPr="00476DC1">
        <w:rPr>
          <w:rFonts w:eastAsia="MS Mincho"/>
          <w:lang w:val="fr-FR"/>
        </w:rPr>
        <w:t xml:space="preserve"> +44 (0)1588 672718</w:t>
      </w:r>
    </w:p>
    <w:p w14:paraId="6DD8639E" w14:textId="77777777" w:rsidR="00772D20" w:rsidRPr="00476DC1" w:rsidRDefault="00772D20" w:rsidP="00772D20">
      <w:pPr>
        <w:pStyle w:val="BodyCopy"/>
        <w:spacing w:before="0" w:after="0" w:line="240" w:lineRule="auto"/>
        <w:rPr>
          <w:rFonts w:eastAsia="MS Mincho"/>
          <w:lang w:val="fr-FR"/>
        </w:rPr>
      </w:pPr>
      <w:r w:rsidRPr="00476DC1">
        <w:rPr>
          <w:rFonts w:eastAsia="MS Mincho"/>
          <w:b/>
          <w:bCs/>
          <w:color w:val="1F497D"/>
          <w:lang w:val="fr-FR"/>
        </w:rPr>
        <w:t>www:</w:t>
      </w:r>
      <w:r w:rsidRPr="00476DC1">
        <w:rPr>
          <w:lang w:val="fr-FR"/>
        </w:rPr>
        <w:t xml:space="preserve"> </w:t>
      </w:r>
      <w:r w:rsidRPr="00476DC1">
        <w:rPr>
          <w:rFonts w:eastAsia="MS Mincho"/>
          <w:lang w:val="fr-FR"/>
        </w:rPr>
        <w:t>http://www.reo.co.uk</w:t>
      </w:r>
    </w:p>
    <w:p w14:paraId="21729325" w14:textId="1AAEA76E" w:rsidR="00772D20" w:rsidRPr="0084599E" w:rsidRDefault="00772D20" w:rsidP="00772D20">
      <w:pPr>
        <w:pStyle w:val="BodyCopy"/>
        <w:spacing w:before="0" w:after="0" w:line="240" w:lineRule="auto"/>
        <w:rPr>
          <w:rFonts w:eastAsia="MS Mincho"/>
          <w:lang w:val="fr-FR"/>
        </w:rPr>
      </w:pPr>
      <w:r w:rsidRPr="0084599E">
        <w:rPr>
          <w:rFonts w:eastAsia="MS Mincho"/>
          <w:b/>
          <w:bCs/>
          <w:color w:val="1F497D"/>
          <w:lang w:val="fr-FR"/>
        </w:rPr>
        <w:t>e-mail:</w:t>
      </w:r>
      <w:r w:rsidRPr="0084599E">
        <w:rPr>
          <w:rFonts w:eastAsia="MS Mincho"/>
          <w:lang w:val="fr-FR"/>
        </w:rPr>
        <w:t xml:space="preserve"> m</w:t>
      </w:r>
      <w:r w:rsidR="0087010D">
        <w:rPr>
          <w:rFonts w:eastAsia="MS Mincho"/>
          <w:lang w:val="fr-FR"/>
        </w:rPr>
        <w:t>arketing</w:t>
      </w:r>
      <w:r w:rsidRPr="0084599E">
        <w:rPr>
          <w:rFonts w:eastAsia="MS Mincho"/>
          <w:lang w:val="fr-FR"/>
        </w:rPr>
        <w:t>@reo.co.uk</w:t>
      </w:r>
    </w:p>
    <w:p w14:paraId="4383B7E6" w14:textId="77777777" w:rsidR="00772D20" w:rsidRPr="0084599E" w:rsidRDefault="00772D20" w:rsidP="00772D20">
      <w:pPr>
        <w:pStyle w:val="BodyCopy"/>
        <w:spacing w:before="0" w:after="0" w:line="240" w:lineRule="auto"/>
        <w:rPr>
          <w:rFonts w:eastAsia="MS Mincho"/>
          <w:lang w:val="fr-FR"/>
        </w:rPr>
      </w:pPr>
      <w:r w:rsidRPr="0084599E">
        <w:rPr>
          <w:rFonts w:eastAsia="MS Mincho"/>
          <w:b/>
          <w:bCs/>
          <w:color w:val="1F497D"/>
          <w:lang w:val="fr-FR"/>
        </w:rPr>
        <w:t>Twitter:</w:t>
      </w:r>
      <w:r w:rsidRPr="0084599E">
        <w:rPr>
          <w:color w:val="1F497D"/>
          <w:lang w:val="fr-FR"/>
        </w:rPr>
        <w:t xml:space="preserve"> </w:t>
      </w:r>
      <w:hyperlink r:id="rId11" w:history="1">
        <w:r w:rsidRPr="0084599E">
          <w:rPr>
            <w:rStyle w:val="Hyperlink"/>
            <w:lang w:val="fr-FR"/>
          </w:rPr>
          <w:t>https://twitter.com/REO_UK</w:t>
        </w:r>
      </w:hyperlink>
      <w:r w:rsidRPr="0084599E">
        <w:rPr>
          <w:rFonts w:eastAsia="MS Mincho"/>
          <w:b/>
          <w:bCs/>
          <w:color w:val="439639"/>
          <w:lang w:val="fr-FR"/>
        </w:rPr>
        <w:t xml:space="preserve"> </w:t>
      </w:r>
    </w:p>
    <w:p w14:paraId="2F32DB02" w14:textId="77777777" w:rsidR="00772D20" w:rsidRPr="0084599E" w:rsidRDefault="00772D20" w:rsidP="00772D20">
      <w:pPr>
        <w:pStyle w:val="BodyCopy"/>
        <w:spacing w:before="0" w:after="0" w:line="240" w:lineRule="auto"/>
        <w:rPr>
          <w:rFonts w:eastAsia="MS Mincho"/>
          <w:b/>
          <w:bCs/>
          <w:color w:val="333399"/>
          <w:lang w:val="fr-FR"/>
        </w:rPr>
      </w:pPr>
      <w:r w:rsidRPr="0084599E">
        <w:rPr>
          <w:rFonts w:eastAsia="MS Mincho"/>
          <w:b/>
          <w:bCs/>
          <w:color w:val="1F497D"/>
          <w:lang w:val="fr-FR"/>
        </w:rPr>
        <w:t>Facebook:</w:t>
      </w:r>
      <w:r w:rsidRPr="0084599E">
        <w:rPr>
          <w:rFonts w:eastAsia="MS Mincho"/>
          <w:b/>
          <w:bCs/>
          <w:color w:val="333399"/>
          <w:lang w:val="fr-FR"/>
        </w:rPr>
        <w:t xml:space="preserve"> </w:t>
      </w:r>
      <w:hyperlink r:id="rId12" w:history="1">
        <w:r w:rsidRPr="0084599E">
          <w:rPr>
            <w:rStyle w:val="Hyperlink"/>
            <w:lang w:val="fr-FR"/>
          </w:rPr>
          <w:t>http://www.facebook.com/pages/REO-UK-Ltd/263330563768795</w:t>
        </w:r>
      </w:hyperlink>
    </w:p>
    <w:p w14:paraId="4D089725" w14:textId="77777777" w:rsidR="00772D20" w:rsidRPr="0084599E" w:rsidRDefault="00772D20" w:rsidP="00772D20">
      <w:pPr>
        <w:pStyle w:val="BodyCopy"/>
        <w:spacing w:before="0" w:after="0" w:line="240" w:lineRule="auto"/>
        <w:rPr>
          <w:rFonts w:ascii="Helvetica" w:eastAsia="MS Mincho" w:hAnsi="Helvetica"/>
          <w:lang w:val="fr-FR"/>
        </w:rPr>
      </w:pPr>
    </w:p>
    <w:p w14:paraId="03387513" w14:textId="68C30F6C" w:rsidR="00772D20" w:rsidRPr="00FF12FA" w:rsidRDefault="00772D20" w:rsidP="00772D20">
      <w:pPr>
        <w:pStyle w:val="BodyCopy"/>
        <w:spacing w:before="0" w:after="0" w:line="240" w:lineRule="auto"/>
        <w:jc w:val="left"/>
      </w:pPr>
      <w:r w:rsidRPr="008E53C7">
        <w:rPr>
          <w:b/>
          <w:bCs/>
          <w:color w:val="1F497D"/>
        </w:rPr>
        <w:t>About REO:</w:t>
      </w:r>
      <w:r w:rsidRPr="00FF12FA">
        <w:t xml:space="preserve"> </w:t>
      </w:r>
      <w:r w:rsidR="00C87DA3" w:rsidRPr="00C87DA3">
        <w:t xml:space="preserve">REO </w:t>
      </w:r>
      <w:r w:rsidR="00C87DA3">
        <w:t>specialises</w:t>
      </w:r>
      <w:r w:rsidR="00C87DA3" w:rsidRPr="00C87DA3">
        <w:t xml:space="preserve"> in</w:t>
      </w:r>
      <w:r w:rsidR="00C87DA3">
        <w:t xml:space="preserve"> providing </w:t>
      </w:r>
      <w:r w:rsidR="00C87DA3" w:rsidRPr="00C87DA3">
        <w:t>an extensive array of electronic power controllers and resistive and inductive wound components tailored for industrial use, particularly in demanding environments. As the company expands its footprint in renewable energy technology, ensuring exceptional power quality has become a paramount focus. With manufacturing facilities in Germany, the US, China, and India, REO stands at the forefront of innovation across the globe.</w:t>
      </w:r>
    </w:p>
    <w:p w14:paraId="3A9A2FB9" w14:textId="77777777" w:rsidR="00E323F1" w:rsidRDefault="00E323F1"/>
    <w:sectPr w:rsidR="00E323F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DF829" w14:textId="77777777" w:rsidR="00AE668E" w:rsidRDefault="00AE668E" w:rsidP="00C74812">
      <w:r>
        <w:separator/>
      </w:r>
    </w:p>
  </w:endnote>
  <w:endnote w:type="continuationSeparator" w:id="0">
    <w:p w14:paraId="65544158" w14:textId="77777777" w:rsidR="00AE668E" w:rsidRDefault="00AE668E" w:rsidP="00C7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6E720" w14:textId="52863A70" w:rsidR="00C74812" w:rsidRPr="00C03BA0" w:rsidRDefault="00C74812" w:rsidP="00C74812">
    <w:pPr>
      <w:pStyle w:val="NormalWeb"/>
      <w:jc w:val="both"/>
      <w:rPr>
        <w:rFonts w:ascii="Helvetica" w:eastAsia="MS Mincho" w:hAnsi="Helvetica"/>
        <w:b/>
        <w:bCs/>
        <w:color w:val="CC3300"/>
        <w:spacing w:val="-3"/>
      </w:rPr>
    </w:pPr>
    <w:r w:rsidRPr="008E53C7">
      <w:rPr>
        <w:rFonts w:ascii="Helvetica" w:eastAsia="MS Mincho" w:hAnsi="Helvetica" w:cs="Helvetica"/>
        <w:b/>
        <w:bCs/>
        <w:color w:val="1F497D"/>
      </w:rPr>
      <w:t>Ref:</w:t>
    </w:r>
    <w:r w:rsidR="003A54E0">
      <w:rPr>
        <w:rFonts w:ascii="Helvetica" w:eastAsia="MS Mincho" w:hAnsi="Helvetica" w:cs="Helvetica"/>
        <w:spacing w:val="-3"/>
      </w:rPr>
      <w:fldChar w:fldCharType="begin"/>
    </w:r>
    <w:r w:rsidR="003A54E0">
      <w:rPr>
        <w:rFonts w:ascii="Helvetica" w:eastAsia="MS Mincho" w:hAnsi="Helvetica" w:cs="Helvetica"/>
        <w:spacing w:val="-3"/>
      </w:rPr>
      <w:instrText xml:space="preserve"> FILENAME \* MERGEFORMAT </w:instrText>
    </w:r>
    <w:r w:rsidR="003A54E0">
      <w:rPr>
        <w:rFonts w:ascii="Helvetica" w:eastAsia="MS Mincho" w:hAnsi="Helvetica" w:cs="Helvetica"/>
        <w:spacing w:val="-3"/>
      </w:rPr>
      <w:fldChar w:fldCharType="separate"/>
    </w:r>
    <w:r w:rsidR="003A54E0">
      <w:rPr>
        <w:rFonts w:ascii="Helvetica" w:eastAsia="MS Mincho" w:hAnsi="Helvetica" w:cs="Helvetica"/>
        <w:noProof/>
        <w:spacing w:val="-3"/>
      </w:rPr>
      <w:t>REO2025-13 Use of Chokes and Resistors in PFC</w:t>
    </w:r>
    <w:r w:rsidR="003A54E0">
      <w:rPr>
        <w:rFonts w:ascii="Helvetica" w:eastAsia="MS Mincho" w:hAnsi="Helvetica" w:cs="Helvetica"/>
        <w:spacing w:val="-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51918" w14:textId="77777777" w:rsidR="00AE668E" w:rsidRDefault="00AE668E" w:rsidP="00C74812">
      <w:r>
        <w:separator/>
      </w:r>
    </w:p>
  </w:footnote>
  <w:footnote w:type="continuationSeparator" w:id="0">
    <w:p w14:paraId="4B18F59D" w14:textId="77777777" w:rsidR="00AE668E" w:rsidRDefault="00AE668E" w:rsidP="00C74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04E80" w14:textId="77777777" w:rsidR="00C74812" w:rsidRDefault="00C74812" w:rsidP="00C74812">
    <w:pPr>
      <w:pStyle w:val="Header"/>
    </w:pPr>
    <w:r w:rsidRPr="00725BD3">
      <w:rPr>
        <w:rFonts w:ascii="Helvetica" w:eastAsia="MS Mincho" w:hAnsi="Helvetica"/>
        <w:noProof/>
        <w:lang w:eastAsia="en-GB"/>
      </w:rPr>
      <w:drawing>
        <wp:anchor distT="0" distB="0" distL="114300" distR="114300" simplePos="0" relativeHeight="251658240" behindDoc="1" locked="0" layoutInCell="1" allowOverlap="1" wp14:anchorId="0392A14F" wp14:editId="3DEEE8FF">
          <wp:simplePos x="0" y="0"/>
          <wp:positionH relativeFrom="margin">
            <wp:align>center</wp:align>
          </wp:positionH>
          <wp:positionV relativeFrom="paragraph">
            <wp:posOffset>-106680</wp:posOffset>
          </wp:positionV>
          <wp:extent cx="1535430" cy="695325"/>
          <wp:effectExtent l="0" t="0" r="7620" b="9525"/>
          <wp:wrapTight wrapText="bothSides">
            <wp:wrapPolygon edited="0">
              <wp:start x="0" y="0"/>
              <wp:lineTo x="0" y="21304"/>
              <wp:lineTo x="21439" y="21304"/>
              <wp:lineTo x="21439" y="0"/>
              <wp:lineTo x="0" y="0"/>
            </wp:wrapPolygon>
          </wp:wrapTight>
          <wp:docPr id="1" name="Picture 1" descr="REO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O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3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4D009722" w14:textId="77777777" w:rsidR="00C74812" w:rsidRDefault="00C74812" w:rsidP="00C74812">
    <w:pPr>
      <w:pStyle w:val="Header"/>
      <w:rPr>
        <w:b/>
        <w:bCs/>
        <w:sz w:val="44"/>
        <w:szCs w:val="44"/>
      </w:rPr>
    </w:pPr>
  </w:p>
  <w:p w14:paraId="2B8FFEC8" w14:textId="77777777" w:rsidR="00C74812" w:rsidRDefault="00C74812" w:rsidP="00C74812">
    <w:pPr>
      <w:pStyle w:val="Header"/>
      <w:rPr>
        <w:b/>
        <w:bCs/>
        <w:sz w:val="44"/>
        <w:szCs w:val="44"/>
      </w:rPr>
    </w:pPr>
  </w:p>
  <w:p w14:paraId="54569766" w14:textId="062FC44C" w:rsidR="00C74812" w:rsidRPr="00FF7291" w:rsidRDefault="00C74812" w:rsidP="00FF7291">
    <w:pPr>
      <w:pStyle w:val="Header"/>
      <w:jc w:val="center"/>
      <w:rPr>
        <w:b/>
        <w:bCs/>
        <w:sz w:val="28"/>
        <w:szCs w:val="28"/>
      </w:rPr>
    </w:pPr>
    <w:r w:rsidRPr="00FF7291">
      <w:rPr>
        <w:b/>
        <w:bCs/>
        <w:sz w:val="28"/>
        <w:szCs w:val="28"/>
      </w:rPr>
      <w:t>REO UK LTD Press Release</w:t>
    </w:r>
    <w:r w:rsidR="00C12B51" w:rsidRPr="00FF7291">
      <w:rPr>
        <w:b/>
        <w:bCs/>
        <w:sz w:val="28"/>
        <w:szCs w:val="28"/>
      </w:rPr>
      <w:t xml:space="preserve"> – </w:t>
    </w:r>
    <w:r w:rsidR="004A3C3C">
      <w:rPr>
        <w:b/>
        <w:bCs/>
        <w:sz w:val="28"/>
        <w:szCs w:val="28"/>
      </w:rPr>
      <w:t>April</w:t>
    </w:r>
    <w:r w:rsidR="00C12B51" w:rsidRPr="00FF7291">
      <w:rPr>
        <w:b/>
        <w:bCs/>
        <w:sz w:val="28"/>
        <w:szCs w:val="28"/>
      </w:rPr>
      <w:t xml:space="preserve"> 202</w:t>
    </w:r>
    <w:r w:rsidR="00C51BB3">
      <w:rPr>
        <w:b/>
        <w:bCs/>
        <w:sz w:val="28"/>
        <w:szCs w:val="28"/>
      </w:rPr>
      <w:t>5</w:t>
    </w:r>
  </w:p>
  <w:p w14:paraId="57E51CEF" w14:textId="0F06B4E3" w:rsidR="00C12B51" w:rsidRDefault="00C12B51" w:rsidP="00FF7291">
    <w:pPr>
      <w:pStyle w:val="Header"/>
      <w:jc w:val="center"/>
      <w:rPr>
        <w:b/>
        <w:bCs/>
        <w:sz w:val="28"/>
        <w:szCs w:val="28"/>
      </w:rPr>
    </w:pPr>
    <w:r w:rsidRPr="00FF7291">
      <w:rPr>
        <w:b/>
        <w:bCs/>
        <w:sz w:val="28"/>
        <w:szCs w:val="28"/>
      </w:rPr>
      <w:t>For immediate release</w:t>
    </w:r>
  </w:p>
  <w:p w14:paraId="6DCF23CA" w14:textId="77777777" w:rsidR="00C51BB3" w:rsidRPr="00FF7291" w:rsidRDefault="00C51BB3" w:rsidP="00FF7291">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8372D"/>
    <w:multiLevelType w:val="hybridMultilevel"/>
    <w:tmpl w:val="077A4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8506C5"/>
    <w:multiLevelType w:val="multilevel"/>
    <w:tmpl w:val="A70AB3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5966B7"/>
    <w:multiLevelType w:val="multilevel"/>
    <w:tmpl w:val="89E47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4C4A86"/>
    <w:multiLevelType w:val="multilevel"/>
    <w:tmpl w:val="801A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F16F7B"/>
    <w:multiLevelType w:val="multilevel"/>
    <w:tmpl w:val="0914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E80EEE"/>
    <w:multiLevelType w:val="multilevel"/>
    <w:tmpl w:val="CA92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3F1C76"/>
    <w:multiLevelType w:val="multilevel"/>
    <w:tmpl w:val="28F6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BD601B"/>
    <w:multiLevelType w:val="multilevel"/>
    <w:tmpl w:val="797E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245B09"/>
    <w:multiLevelType w:val="multilevel"/>
    <w:tmpl w:val="89DE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7500EE"/>
    <w:multiLevelType w:val="multilevel"/>
    <w:tmpl w:val="AE38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B91A9A"/>
    <w:multiLevelType w:val="multilevel"/>
    <w:tmpl w:val="79E4C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2023E3"/>
    <w:multiLevelType w:val="multilevel"/>
    <w:tmpl w:val="F6688F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401A4F"/>
    <w:multiLevelType w:val="multilevel"/>
    <w:tmpl w:val="03A89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274740">
    <w:abstractNumId w:val="11"/>
  </w:num>
  <w:num w:numId="2" w16cid:durableId="375156060">
    <w:abstractNumId w:val="5"/>
  </w:num>
  <w:num w:numId="3" w16cid:durableId="1821339754">
    <w:abstractNumId w:val="6"/>
  </w:num>
  <w:num w:numId="4" w16cid:durableId="1893426337">
    <w:abstractNumId w:val="1"/>
  </w:num>
  <w:num w:numId="5" w16cid:durableId="723604146">
    <w:abstractNumId w:val="7"/>
  </w:num>
  <w:num w:numId="6" w16cid:durableId="1378890675">
    <w:abstractNumId w:val="4"/>
  </w:num>
  <w:num w:numId="7" w16cid:durableId="1090857814">
    <w:abstractNumId w:val="9"/>
  </w:num>
  <w:num w:numId="8" w16cid:durableId="1926763670">
    <w:abstractNumId w:val="12"/>
  </w:num>
  <w:num w:numId="9" w16cid:durableId="1803766347">
    <w:abstractNumId w:val="8"/>
  </w:num>
  <w:num w:numId="10" w16cid:durableId="1687167869">
    <w:abstractNumId w:val="10"/>
  </w:num>
  <w:num w:numId="11" w16cid:durableId="2062166356">
    <w:abstractNumId w:val="2"/>
  </w:num>
  <w:num w:numId="12" w16cid:durableId="1342126004">
    <w:abstractNumId w:val="3"/>
  </w:num>
  <w:num w:numId="13" w16cid:durableId="307899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20"/>
    <w:rsid w:val="00016A90"/>
    <w:rsid w:val="00020C86"/>
    <w:rsid w:val="00023BE9"/>
    <w:rsid w:val="00033A00"/>
    <w:rsid w:val="000470D6"/>
    <w:rsid w:val="00050A1E"/>
    <w:rsid w:val="00051632"/>
    <w:rsid w:val="000519FD"/>
    <w:rsid w:val="000558E3"/>
    <w:rsid w:val="00056F9E"/>
    <w:rsid w:val="00065DFE"/>
    <w:rsid w:val="00065F7E"/>
    <w:rsid w:val="00071594"/>
    <w:rsid w:val="000721B0"/>
    <w:rsid w:val="0007555B"/>
    <w:rsid w:val="000757F6"/>
    <w:rsid w:val="000770AC"/>
    <w:rsid w:val="00084292"/>
    <w:rsid w:val="00086D15"/>
    <w:rsid w:val="000942D0"/>
    <w:rsid w:val="000955E2"/>
    <w:rsid w:val="000A17EC"/>
    <w:rsid w:val="000A3BF5"/>
    <w:rsid w:val="000A756A"/>
    <w:rsid w:val="000C1E38"/>
    <w:rsid w:val="000C2485"/>
    <w:rsid w:val="000D5E50"/>
    <w:rsid w:val="000E773A"/>
    <w:rsid w:val="000F24DD"/>
    <w:rsid w:val="001611C2"/>
    <w:rsid w:val="00172B73"/>
    <w:rsid w:val="00194053"/>
    <w:rsid w:val="001B272C"/>
    <w:rsid w:val="001C1D8F"/>
    <w:rsid w:val="001C3286"/>
    <w:rsid w:val="001D3AB6"/>
    <w:rsid w:val="001E6368"/>
    <w:rsid w:val="001E702E"/>
    <w:rsid w:val="002170E8"/>
    <w:rsid w:val="0022575F"/>
    <w:rsid w:val="002270F7"/>
    <w:rsid w:val="0025576D"/>
    <w:rsid w:val="002567A2"/>
    <w:rsid w:val="0026330C"/>
    <w:rsid w:val="00277D9F"/>
    <w:rsid w:val="00282B1D"/>
    <w:rsid w:val="002945D2"/>
    <w:rsid w:val="002A74CB"/>
    <w:rsid w:val="002B5CBA"/>
    <w:rsid w:val="002C1566"/>
    <w:rsid w:val="002C6DAD"/>
    <w:rsid w:val="002D45D4"/>
    <w:rsid w:val="002E14B9"/>
    <w:rsid w:val="002E7403"/>
    <w:rsid w:val="002E768D"/>
    <w:rsid w:val="00302890"/>
    <w:rsid w:val="00314476"/>
    <w:rsid w:val="00316896"/>
    <w:rsid w:val="00316C10"/>
    <w:rsid w:val="00320BC5"/>
    <w:rsid w:val="003228F0"/>
    <w:rsid w:val="00322CF9"/>
    <w:rsid w:val="00342458"/>
    <w:rsid w:val="00351096"/>
    <w:rsid w:val="003732A0"/>
    <w:rsid w:val="00373B13"/>
    <w:rsid w:val="00374DC0"/>
    <w:rsid w:val="00384057"/>
    <w:rsid w:val="00386590"/>
    <w:rsid w:val="00386A8C"/>
    <w:rsid w:val="00395FE2"/>
    <w:rsid w:val="003A54E0"/>
    <w:rsid w:val="003C74A4"/>
    <w:rsid w:val="003F4AC5"/>
    <w:rsid w:val="003F7D9B"/>
    <w:rsid w:val="00416547"/>
    <w:rsid w:val="004167F9"/>
    <w:rsid w:val="00427B2A"/>
    <w:rsid w:val="004302CE"/>
    <w:rsid w:val="00446F3C"/>
    <w:rsid w:val="00452907"/>
    <w:rsid w:val="0045486E"/>
    <w:rsid w:val="00460998"/>
    <w:rsid w:val="00476DC1"/>
    <w:rsid w:val="00477EFF"/>
    <w:rsid w:val="00484061"/>
    <w:rsid w:val="00497D0C"/>
    <w:rsid w:val="004A2154"/>
    <w:rsid w:val="004A3C3C"/>
    <w:rsid w:val="004B14D6"/>
    <w:rsid w:val="004E1345"/>
    <w:rsid w:val="004E5A08"/>
    <w:rsid w:val="004E7097"/>
    <w:rsid w:val="005026C0"/>
    <w:rsid w:val="00502C6B"/>
    <w:rsid w:val="005035D6"/>
    <w:rsid w:val="0051359B"/>
    <w:rsid w:val="00523A06"/>
    <w:rsid w:val="0053446C"/>
    <w:rsid w:val="00542180"/>
    <w:rsid w:val="00545EAD"/>
    <w:rsid w:val="00552032"/>
    <w:rsid w:val="00553116"/>
    <w:rsid w:val="0057056C"/>
    <w:rsid w:val="005B3990"/>
    <w:rsid w:val="005B6915"/>
    <w:rsid w:val="005C7DB0"/>
    <w:rsid w:val="005F099B"/>
    <w:rsid w:val="005F5970"/>
    <w:rsid w:val="00611526"/>
    <w:rsid w:val="00650052"/>
    <w:rsid w:val="00656C08"/>
    <w:rsid w:val="006778C1"/>
    <w:rsid w:val="00677B6F"/>
    <w:rsid w:val="00690B4B"/>
    <w:rsid w:val="006A5389"/>
    <w:rsid w:val="006A63B9"/>
    <w:rsid w:val="006B04D2"/>
    <w:rsid w:val="006B0547"/>
    <w:rsid w:val="006C6D97"/>
    <w:rsid w:val="006D6EB5"/>
    <w:rsid w:val="006E5A69"/>
    <w:rsid w:val="006E73B9"/>
    <w:rsid w:val="006F1706"/>
    <w:rsid w:val="007206F6"/>
    <w:rsid w:val="00754B98"/>
    <w:rsid w:val="00760C17"/>
    <w:rsid w:val="00772D20"/>
    <w:rsid w:val="00774F8F"/>
    <w:rsid w:val="00777545"/>
    <w:rsid w:val="00781EA6"/>
    <w:rsid w:val="00792353"/>
    <w:rsid w:val="00797F39"/>
    <w:rsid w:val="00797F9C"/>
    <w:rsid w:val="007C609D"/>
    <w:rsid w:val="007D0779"/>
    <w:rsid w:val="007D1E87"/>
    <w:rsid w:val="007E07A7"/>
    <w:rsid w:val="007E3756"/>
    <w:rsid w:val="008213FA"/>
    <w:rsid w:val="00826F2C"/>
    <w:rsid w:val="00830DDF"/>
    <w:rsid w:val="00835740"/>
    <w:rsid w:val="0084097B"/>
    <w:rsid w:val="0084599E"/>
    <w:rsid w:val="00847288"/>
    <w:rsid w:val="0086625F"/>
    <w:rsid w:val="0087010D"/>
    <w:rsid w:val="00887D3F"/>
    <w:rsid w:val="00891D83"/>
    <w:rsid w:val="008B1F10"/>
    <w:rsid w:val="008B4AAE"/>
    <w:rsid w:val="008C34D7"/>
    <w:rsid w:val="008C6529"/>
    <w:rsid w:val="008E307E"/>
    <w:rsid w:val="008E366B"/>
    <w:rsid w:val="008E4A05"/>
    <w:rsid w:val="008F19BB"/>
    <w:rsid w:val="008F1B41"/>
    <w:rsid w:val="0090203F"/>
    <w:rsid w:val="009027DC"/>
    <w:rsid w:val="009119AC"/>
    <w:rsid w:val="00923EE0"/>
    <w:rsid w:val="00935936"/>
    <w:rsid w:val="009365F7"/>
    <w:rsid w:val="009467C5"/>
    <w:rsid w:val="00947386"/>
    <w:rsid w:val="00962552"/>
    <w:rsid w:val="00964FBB"/>
    <w:rsid w:val="00967E23"/>
    <w:rsid w:val="0097344D"/>
    <w:rsid w:val="00987670"/>
    <w:rsid w:val="00993222"/>
    <w:rsid w:val="00994DB7"/>
    <w:rsid w:val="009A4E1D"/>
    <w:rsid w:val="009B38F9"/>
    <w:rsid w:val="009C2D0B"/>
    <w:rsid w:val="009D00F6"/>
    <w:rsid w:val="009E0F5A"/>
    <w:rsid w:val="009E536A"/>
    <w:rsid w:val="009F09CB"/>
    <w:rsid w:val="00A006B5"/>
    <w:rsid w:val="00A01C1A"/>
    <w:rsid w:val="00A10CB1"/>
    <w:rsid w:val="00A11A76"/>
    <w:rsid w:val="00A21B1A"/>
    <w:rsid w:val="00A21DCC"/>
    <w:rsid w:val="00A363AC"/>
    <w:rsid w:val="00A45938"/>
    <w:rsid w:val="00A6697F"/>
    <w:rsid w:val="00A67439"/>
    <w:rsid w:val="00A9363A"/>
    <w:rsid w:val="00AA1734"/>
    <w:rsid w:val="00AA3F76"/>
    <w:rsid w:val="00AB07E4"/>
    <w:rsid w:val="00AB4463"/>
    <w:rsid w:val="00AB4ADA"/>
    <w:rsid w:val="00AD3689"/>
    <w:rsid w:val="00AE63F7"/>
    <w:rsid w:val="00AE668E"/>
    <w:rsid w:val="00AE7685"/>
    <w:rsid w:val="00AF5E81"/>
    <w:rsid w:val="00B12EDA"/>
    <w:rsid w:val="00B17323"/>
    <w:rsid w:val="00B3339A"/>
    <w:rsid w:val="00B342CD"/>
    <w:rsid w:val="00B401C1"/>
    <w:rsid w:val="00B425C6"/>
    <w:rsid w:val="00B52550"/>
    <w:rsid w:val="00B57D91"/>
    <w:rsid w:val="00B60E7A"/>
    <w:rsid w:val="00B616C2"/>
    <w:rsid w:val="00B65C23"/>
    <w:rsid w:val="00B765FB"/>
    <w:rsid w:val="00B93AA7"/>
    <w:rsid w:val="00BA6FEF"/>
    <w:rsid w:val="00BB7F1C"/>
    <w:rsid w:val="00BC33CE"/>
    <w:rsid w:val="00BD201E"/>
    <w:rsid w:val="00BE269B"/>
    <w:rsid w:val="00BE65E1"/>
    <w:rsid w:val="00BF2B2A"/>
    <w:rsid w:val="00BF7C6F"/>
    <w:rsid w:val="00BF7E2B"/>
    <w:rsid w:val="00C07691"/>
    <w:rsid w:val="00C076B6"/>
    <w:rsid w:val="00C124BB"/>
    <w:rsid w:val="00C12B51"/>
    <w:rsid w:val="00C153C2"/>
    <w:rsid w:val="00C15493"/>
    <w:rsid w:val="00C15E5B"/>
    <w:rsid w:val="00C22A57"/>
    <w:rsid w:val="00C2346E"/>
    <w:rsid w:val="00C3076C"/>
    <w:rsid w:val="00C34439"/>
    <w:rsid w:val="00C36BB3"/>
    <w:rsid w:val="00C418FA"/>
    <w:rsid w:val="00C47CE5"/>
    <w:rsid w:val="00C51BB3"/>
    <w:rsid w:val="00C57F8B"/>
    <w:rsid w:val="00C728CA"/>
    <w:rsid w:val="00C74812"/>
    <w:rsid w:val="00C87DA3"/>
    <w:rsid w:val="00C9012C"/>
    <w:rsid w:val="00C91CC1"/>
    <w:rsid w:val="00CB68EF"/>
    <w:rsid w:val="00CD3E5A"/>
    <w:rsid w:val="00CE456D"/>
    <w:rsid w:val="00CE7A21"/>
    <w:rsid w:val="00D06459"/>
    <w:rsid w:val="00D13BCE"/>
    <w:rsid w:val="00D30E8C"/>
    <w:rsid w:val="00D31323"/>
    <w:rsid w:val="00D405E0"/>
    <w:rsid w:val="00D471EE"/>
    <w:rsid w:val="00D50C34"/>
    <w:rsid w:val="00D608E8"/>
    <w:rsid w:val="00D705FD"/>
    <w:rsid w:val="00D82E8B"/>
    <w:rsid w:val="00D83183"/>
    <w:rsid w:val="00D863F6"/>
    <w:rsid w:val="00D9043F"/>
    <w:rsid w:val="00DA304F"/>
    <w:rsid w:val="00DA50EE"/>
    <w:rsid w:val="00DB1F72"/>
    <w:rsid w:val="00DC56C4"/>
    <w:rsid w:val="00DE0E11"/>
    <w:rsid w:val="00DE500E"/>
    <w:rsid w:val="00DF3B76"/>
    <w:rsid w:val="00E02676"/>
    <w:rsid w:val="00E21E60"/>
    <w:rsid w:val="00E323F1"/>
    <w:rsid w:val="00E339E4"/>
    <w:rsid w:val="00E55A2E"/>
    <w:rsid w:val="00E71E4A"/>
    <w:rsid w:val="00E86215"/>
    <w:rsid w:val="00EA17ED"/>
    <w:rsid w:val="00EA4449"/>
    <w:rsid w:val="00EB5241"/>
    <w:rsid w:val="00EB7DD7"/>
    <w:rsid w:val="00EC2558"/>
    <w:rsid w:val="00ED78E6"/>
    <w:rsid w:val="00EF4F6A"/>
    <w:rsid w:val="00F047C7"/>
    <w:rsid w:val="00F125B6"/>
    <w:rsid w:val="00F249EE"/>
    <w:rsid w:val="00F31381"/>
    <w:rsid w:val="00F345A5"/>
    <w:rsid w:val="00F358C7"/>
    <w:rsid w:val="00F36727"/>
    <w:rsid w:val="00F45AC0"/>
    <w:rsid w:val="00F5074C"/>
    <w:rsid w:val="00F51957"/>
    <w:rsid w:val="00F655CC"/>
    <w:rsid w:val="00F76F88"/>
    <w:rsid w:val="00F77043"/>
    <w:rsid w:val="00F77980"/>
    <w:rsid w:val="00F9077F"/>
    <w:rsid w:val="00F95C78"/>
    <w:rsid w:val="00F9640B"/>
    <w:rsid w:val="00F96471"/>
    <w:rsid w:val="00FA2583"/>
    <w:rsid w:val="00FB0DC3"/>
    <w:rsid w:val="00FB2672"/>
    <w:rsid w:val="00FD2F83"/>
    <w:rsid w:val="00FE56F3"/>
    <w:rsid w:val="00FF17BF"/>
    <w:rsid w:val="00FF7291"/>
    <w:rsid w:val="03F9E7B0"/>
    <w:rsid w:val="37D1209A"/>
    <w:rsid w:val="6F4C2D3B"/>
    <w:rsid w:val="7AD7DF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F0E3A"/>
  <w15:chartTrackingRefBased/>
  <w15:docId w15:val="{ECB95F20-A44F-44BF-9552-62D8E888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291"/>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FF729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1BB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02C6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2D20"/>
    <w:rPr>
      <w:color w:val="0000FF"/>
      <w:u w:val="single"/>
    </w:rPr>
  </w:style>
  <w:style w:type="paragraph" w:customStyle="1" w:styleId="BodyCopy">
    <w:name w:val="Body Copy"/>
    <w:basedOn w:val="Normal"/>
    <w:uiPriority w:val="99"/>
    <w:rsid w:val="00772D20"/>
    <w:pPr>
      <w:spacing w:before="120" w:after="120" w:line="360" w:lineRule="auto"/>
      <w:jc w:val="both"/>
    </w:pPr>
  </w:style>
  <w:style w:type="paragraph" w:styleId="NormalWeb">
    <w:name w:val="Normal (Web)"/>
    <w:basedOn w:val="Normal"/>
    <w:uiPriority w:val="99"/>
    <w:rsid w:val="00772D20"/>
    <w:pPr>
      <w:spacing w:before="100" w:beforeAutospacing="1" w:after="100" w:afterAutospacing="1"/>
    </w:pPr>
    <w:rPr>
      <w:lang w:val="en-US"/>
    </w:rPr>
  </w:style>
  <w:style w:type="paragraph" w:styleId="Revision">
    <w:name w:val="Revision"/>
    <w:hidden/>
    <w:uiPriority w:val="99"/>
    <w:semiHidden/>
    <w:rsid w:val="00AD3689"/>
    <w:pPr>
      <w:spacing w:after="0" w:line="240" w:lineRule="auto"/>
    </w:pPr>
    <w:rPr>
      <w:rFonts w:ascii="Arial" w:eastAsia="Times New Roman" w:hAnsi="Arial" w:cs="Arial"/>
      <w:sz w:val="24"/>
      <w:szCs w:val="24"/>
    </w:rPr>
  </w:style>
  <w:style w:type="character" w:styleId="UnresolvedMention">
    <w:name w:val="Unresolved Mention"/>
    <w:basedOn w:val="DefaultParagraphFont"/>
    <w:uiPriority w:val="99"/>
    <w:semiHidden/>
    <w:unhideWhenUsed/>
    <w:rsid w:val="006A63B9"/>
    <w:rPr>
      <w:color w:val="605E5C"/>
      <w:shd w:val="clear" w:color="auto" w:fill="E1DFDD"/>
    </w:rPr>
  </w:style>
  <w:style w:type="character" w:styleId="CommentReference">
    <w:name w:val="annotation reference"/>
    <w:basedOn w:val="DefaultParagraphFont"/>
    <w:uiPriority w:val="99"/>
    <w:semiHidden/>
    <w:unhideWhenUsed/>
    <w:rsid w:val="005026C0"/>
    <w:rPr>
      <w:sz w:val="16"/>
      <w:szCs w:val="16"/>
    </w:rPr>
  </w:style>
  <w:style w:type="paragraph" w:styleId="CommentText">
    <w:name w:val="annotation text"/>
    <w:basedOn w:val="Normal"/>
    <w:link w:val="CommentTextChar"/>
    <w:uiPriority w:val="99"/>
    <w:unhideWhenUsed/>
    <w:rsid w:val="005026C0"/>
    <w:rPr>
      <w:sz w:val="20"/>
      <w:szCs w:val="20"/>
    </w:rPr>
  </w:style>
  <w:style w:type="character" w:customStyle="1" w:styleId="CommentTextChar">
    <w:name w:val="Comment Text Char"/>
    <w:basedOn w:val="DefaultParagraphFont"/>
    <w:link w:val="CommentText"/>
    <w:uiPriority w:val="99"/>
    <w:rsid w:val="005026C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026C0"/>
    <w:rPr>
      <w:b/>
      <w:bCs/>
    </w:rPr>
  </w:style>
  <w:style w:type="character" w:customStyle="1" w:styleId="CommentSubjectChar">
    <w:name w:val="Comment Subject Char"/>
    <w:basedOn w:val="CommentTextChar"/>
    <w:link w:val="CommentSubject"/>
    <w:uiPriority w:val="99"/>
    <w:semiHidden/>
    <w:rsid w:val="005026C0"/>
    <w:rPr>
      <w:rFonts w:ascii="Arial" w:eastAsia="Times New Roman" w:hAnsi="Arial" w:cs="Arial"/>
      <w:b/>
      <w:bCs/>
      <w:sz w:val="20"/>
      <w:szCs w:val="20"/>
    </w:rPr>
  </w:style>
  <w:style w:type="character" w:styleId="FollowedHyperlink">
    <w:name w:val="FollowedHyperlink"/>
    <w:basedOn w:val="DefaultParagraphFont"/>
    <w:uiPriority w:val="99"/>
    <w:semiHidden/>
    <w:unhideWhenUsed/>
    <w:rsid w:val="001C3286"/>
    <w:rPr>
      <w:color w:val="954F72" w:themeColor="followedHyperlink"/>
      <w:u w:val="single"/>
    </w:rPr>
  </w:style>
  <w:style w:type="paragraph" w:styleId="Header">
    <w:name w:val="header"/>
    <w:basedOn w:val="Normal"/>
    <w:link w:val="HeaderChar"/>
    <w:uiPriority w:val="99"/>
    <w:unhideWhenUsed/>
    <w:rsid w:val="00C74812"/>
    <w:pPr>
      <w:tabs>
        <w:tab w:val="center" w:pos="4513"/>
        <w:tab w:val="right" w:pos="9026"/>
      </w:tabs>
    </w:pPr>
  </w:style>
  <w:style w:type="character" w:customStyle="1" w:styleId="HeaderChar">
    <w:name w:val="Header Char"/>
    <w:basedOn w:val="DefaultParagraphFont"/>
    <w:link w:val="Header"/>
    <w:uiPriority w:val="99"/>
    <w:rsid w:val="00C74812"/>
    <w:rPr>
      <w:rFonts w:ascii="Arial" w:eastAsia="Times New Roman" w:hAnsi="Arial" w:cs="Arial"/>
      <w:sz w:val="24"/>
      <w:szCs w:val="24"/>
    </w:rPr>
  </w:style>
  <w:style w:type="paragraph" w:styleId="Footer">
    <w:name w:val="footer"/>
    <w:basedOn w:val="Normal"/>
    <w:link w:val="FooterChar"/>
    <w:uiPriority w:val="99"/>
    <w:unhideWhenUsed/>
    <w:rsid w:val="00C74812"/>
    <w:pPr>
      <w:tabs>
        <w:tab w:val="center" w:pos="4513"/>
        <w:tab w:val="right" w:pos="9026"/>
      </w:tabs>
    </w:pPr>
  </w:style>
  <w:style w:type="character" w:customStyle="1" w:styleId="FooterChar">
    <w:name w:val="Footer Char"/>
    <w:basedOn w:val="DefaultParagraphFont"/>
    <w:link w:val="Footer"/>
    <w:uiPriority w:val="99"/>
    <w:rsid w:val="00C74812"/>
    <w:rPr>
      <w:rFonts w:ascii="Arial" w:eastAsia="Times New Roman" w:hAnsi="Arial" w:cs="Arial"/>
      <w:sz w:val="24"/>
      <w:szCs w:val="24"/>
    </w:rPr>
  </w:style>
  <w:style w:type="character" w:styleId="Strong">
    <w:name w:val="Strong"/>
    <w:basedOn w:val="DefaultParagraphFont"/>
    <w:uiPriority w:val="22"/>
    <w:qFormat/>
    <w:rsid w:val="00FF7291"/>
    <w:rPr>
      <w:b/>
      <w:bCs/>
    </w:rPr>
  </w:style>
  <w:style w:type="character" w:customStyle="1" w:styleId="Heading1Char">
    <w:name w:val="Heading 1 Char"/>
    <w:basedOn w:val="DefaultParagraphFont"/>
    <w:link w:val="Heading1"/>
    <w:uiPriority w:val="9"/>
    <w:rsid w:val="00FF72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1BB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02C6B"/>
    <w:rPr>
      <w:rFonts w:asciiTheme="majorHAnsi" w:eastAsiaTheme="majorEastAsia" w:hAnsiTheme="majorHAnsi" w:cstheme="majorBidi"/>
      <w:i/>
      <w:iCs/>
      <w:color w:val="2F5496" w:themeColor="accent1" w:themeShade="BF"/>
      <w:sz w:val="24"/>
      <w:szCs w:val="24"/>
    </w:rPr>
  </w:style>
  <w:style w:type="paragraph" w:styleId="ListParagraph">
    <w:name w:val="List Paragraph"/>
    <w:basedOn w:val="Normal"/>
    <w:uiPriority w:val="34"/>
    <w:qFormat/>
    <w:rsid w:val="00050A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69303">
      <w:bodyDiv w:val="1"/>
      <w:marLeft w:val="0"/>
      <w:marRight w:val="0"/>
      <w:marTop w:val="0"/>
      <w:marBottom w:val="0"/>
      <w:divBdr>
        <w:top w:val="none" w:sz="0" w:space="0" w:color="auto"/>
        <w:left w:val="none" w:sz="0" w:space="0" w:color="auto"/>
        <w:bottom w:val="none" w:sz="0" w:space="0" w:color="auto"/>
        <w:right w:val="none" w:sz="0" w:space="0" w:color="auto"/>
      </w:divBdr>
    </w:div>
    <w:div w:id="256788999">
      <w:bodyDiv w:val="1"/>
      <w:marLeft w:val="0"/>
      <w:marRight w:val="0"/>
      <w:marTop w:val="0"/>
      <w:marBottom w:val="0"/>
      <w:divBdr>
        <w:top w:val="none" w:sz="0" w:space="0" w:color="auto"/>
        <w:left w:val="none" w:sz="0" w:space="0" w:color="auto"/>
        <w:bottom w:val="none" w:sz="0" w:space="0" w:color="auto"/>
        <w:right w:val="none" w:sz="0" w:space="0" w:color="auto"/>
      </w:divBdr>
      <w:divsChild>
        <w:div w:id="1436634083">
          <w:marLeft w:val="0"/>
          <w:marRight w:val="0"/>
          <w:marTop w:val="0"/>
          <w:marBottom w:val="0"/>
          <w:divBdr>
            <w:top w:val="none" w:sz="0" w:space="0" w:color="auto"/>
            <w:left w:val="none" w:sz="0" w:space="0" w:color="auto"/>
            <w:bottom w:val="none" w:sz="0" w:space="0" w:color="auto"/>
            <w:right w:val="none" w:sz="0" w:space="0" w:color="auto"/>
          </w:divBdr>
        </w:div>
        <w:div w:id="1710109814">
          <w:marLeft w:val="0"/>
          <w:marRight w:val="0"/>
          <w:marTop w:val="0"/>
          <w:marBottom w:val="0"/>
          <w:divBdr>
            <w:top w:val="none" w:sz="0" w:space="0" w:color="auto"/>
            <w:left w:val="none" w:sz="0" w:space="0" w:color="auto"/>
            <w:bottom w:val="none" w:sz="0" w:space="0" w:color="auto"/>
            <w:right w:val="none" w:sz="0" w:space="0" w:color="auto"/>
          </w:divBdr>
        </w:div>
        <w:div w:id="858274597">
          <w:marLeft w:val="0"/>
          <w:marRight w:val="0"/>
          <w:marTop w:val="0"/>
          <w:marBottom w:val="0"/>
          <w:divBdr>
            <w:top w:val="none" w:sz="0" w:space="0" w:color="auto"/>
            <w:left w:val="none" w:sz="0" w:space="0" w:color="auto"/>
            <w:bottom w:val="none" w:sz="0" w:space="0" w:color="auto"/>
            <w:right w:val="none" w:sz="0" w:space="0" w:color="auto"/>
          </w:divBdr>
        </w:div>
        <w:div w:id="269243091">
          <w:marLeft w:val="0"/>
          <w:marRight w:val="0"/>
          <w:marTop w:val="0"/>
          <w:marBottom w:val="0"/>
          <w:divBdr>
            <w:top w:val="none" w:sz="0" w:space="0" w:color="auto"/>
            <w:left w:val="none" w:sz="0" w:space="0" w:color="auto"/>
            <w:bottom w:val="none" w:sz="0" w:space="0" w:color="auto"/>
            <w:right w:val="none" w:sz="0" w:space="0" w:color="auto"/>
          </w:divBdr>
        </w:div>
      </w:divsChild>
    </w:div>
    <w:div w:id="544290687">
      <w:bodyDiv w:val="1"/>
      <w:marLeft w:val="0"/>
      <w:marRight w:val="0"/>
      <w:marTop w:val="0"/>
      <w:marBottom w:val="0"/>
      <w:divBdr>
        <w:top w:val="none" w:sz="0" w:space="0" w:color="auto"/>
        <w:left w:val="none" w:sz="0" w:space="0" w:color="auto"/>
        <w:bottom w:val="none" w:sz="0" w:space="0" w:color="auto"/>
        <w:right w:val="none" w:sz="0" w:space="0" w:color="auto"/>
      </w:divBdr>
    </w:div>
    <w:div w:id="547036495">
      <w:bodyDiv w:val="1"/>
      <w:marLeft w:val="0"/>
      <w:marRight w:val="0"/>
      <w:marTop w:val="0"/>
      <w:marBottom w:val="0"/>
      <w:divBdr>
        <w:top w:val="none" w:sz="0" w:space="0" w:color="auto"/>
        <w:left w:val="none" w:sz="0" w:space="0" w:color="auto"/>
        <w:bottom w:val="none" w:sz="0" w:space="0" w:color="auto"/>
        <w:right w:val="none" w:sz="0" w:space="0" w:color="auto"/>
      </w:divBdr>
    </w:div>
    <w:div w:id="634410598">
      <w:bodyDiv w:val="1"/>
      <w:marLeft w:val="0"/>
      <w:marRight w:val="0"/>
      <w:marTop w:val="0"/>
      <w:marBottom w:val="0"/>
      <w:divBdr>
        <w:top w:val="none" w:sz="0" w:space="0" w:color="auto"/>
        <w:left w:val="none" w:sz="0" w:space="0" w:color="auto"/>
        <w:bottom w:val="none" w:sz="0" w:space="0" w:color="auto"/>
        <w:right w:val="none" w:sz="0" w:space="0" w:color="auto"/>
      </w:divBdr>
    </w:div>
    <w:div w:id="688027856">
      <w:bodyDiv w:val="1"/>
      <w:marLeft w:val="0"/>
      <w:marRight w:val="0"/>
      <w:marTop w:val="0"/>
      <w:marBottom w:val="0"/>
      <w:divBdr>
        <w:top w:val="none" w:sz="0" w:space="0" w:color="auto"/>
        <w:left w:val="none" w:sz="0" w:space="0" w:color="auto"/>
        <w:bottom w:val="none" w:sz="0" w:space="0" w:color="auto"/>
        <w:right w:val="none" w:sz="0" w:space="0" w:color="auto"/>
      </w:divBdr>
    </w:div>
    <w:div w:id="734087378">
      <w:bodyDiv w:val="1"/>
      <w:marLeft w:val="0"/>
      <w:marRight w:val="0"/>
      <w:marTop w:val="0"/>
      <w:marBottom w:val="0"/>
      <w:divBdr>
        <w:top w:val="none" w:sz="0" w:space="0" w:color="auto"/>
        <w:left w:val="none" w:sz="0" w:space="0" w:color="auto"/>
        <w:bottom w:val="none" w:sz="0" w:space="0" w:color="auto"/>
        <w:right w:val="none" w:sz="0" w:space="0" w:color="auto"/>
      </w:divBdr>
    </w:div>
    <w:div w:id="760687610">
      <w:bodyDiv w:val="1"/>
      <w:marLeft w:val="0"/>
      <w:marRight w:val="0"/>
      <w:marTop w:val="0"/>
      <w:marBottom w:val="0"/>
      <w:divBdr>
        <w:top w:val="none" w:sz="0" w:space="0" w:color="auto"/>
        <w:left w:val="none" w:sz="0" w:space="0" w:color="auto"/>
        <w:bottom w:val="none" w:sz="0" w:space="0" w:color="auto"/>
        <w:right w:val="none" w:sz="0" w:space="0" w:color="auto"/>
      </w:divBdr>
    </w:div>
    <w:div w:id="798379265">
      <w:bodyDiv w:val="1"/>
      <w:marLeft w:val="0"/>
      <w:marRight w:val="0"/>
      <w:marTop w:val="0"/>
      <w:marBottom w:val="0"/>
      <w:divBdr>
        <w:top w:val="none" w:sz="0" w:space="0" w:color="auto"/>
        <w:left w:val="none" w:sz="0" w:space="0" w:color="auto"/>
        <w:bottom w:val="none" w:sz="0" w:space="0" w:color="auto"/>
        <w:right w:val="none" w:sz="0" w:space="0" w:color="auto"/>
      </w:divBdr>
      <w:divsChild>
        <w:div w:id="1764522204">
          <w:marLeft w:val="0"/>
          <w:marRight w:val="0"/>
          <w:marTop w:val="0"/>
          <w:marBottom w:val="0"/>
          <w:divBdr>
            <w:top w:val="none" w:sz="0" w:space="0" w:color="auto"/>
            <w:left w:val="none" w:sz="0" w:space="0" w:color="auto"/>
            <w:bottom w:val="none" w:sz="0" w:space="0" w:color="auto"/>
            <w:right w:val="none" w:sz="0" w:space="0" w:color="auto"/>
          </w:divBdr>
        </w:div>
        <w:div w:id="1265531890">
          <w:marLeft w:val="0"/>
          <w:marRight w:val="0"/>
          <w:marTop w:val="0"/>
          <w:marBottom w:val="0"/>
          <w:divBdr>
            <w:top w:val="none" w:sz="0" w:space="0" w:color="auto"/>
            <w:left w:val="none" w:sz="0" w:space="0" w:color="auto"/>
            <w:bottom w:val="none" w:sz="0" w:space="0" w:color="auto"/>
            <w:right w:val="none" w:sz="0" w:space="0" w:color="auto"/>
          </w:divBdr>
        </w:div>
        <w:div w:id="306009076">
          <w:marLeft w:val="0"/>
          <w:marRight w:val="0"/>
          <w:marTop w:val="0"/>
          <w:marBottom w:val="0"/>
          <w:divBdr>
            <w:top w:val="none" w:sz="0" w:space="0" w:color="auto"/>
            <w:left w:val="none" w:sz="0" w:space="0" w:color="auto"/>
            <w:bottom w:val="none" w:sz="0" w:space="0" w:color="auto"/>
            <w:right w:val="none" w:sz="0" w:space="0" w:color="auto"/>
          </w:divBdr>
        </w:div>
        <w:div w:id="1719478020">
          <w:marLeft w:val="0"/>
          <w:marRight w:val="0"/>
          <w:marTop w:val="0"/>
          <w:marBottom w:val="0"/>
          <w:divBdr>
            <w:top w:val="none" w:sz="0" w:space="0" w:color="auto"/>
            <w:left w:val="none" w:sz="0" w:space="0" w:color="auto"/>
            <w:bottom w:val="none" w:sz="0" w:space="0" w:color="auto"/>
            <w:right w:val="none" w:sz="0" w:space="0" w:color="auto"/>
          </w:divBdr>
        </w:div>
      </w:divsChild>
    </w:div>
    <w:div w:id="992830067">
      <w:bodyDiv w:val="1"/>
      <w:marLeft w:val="0"/>
      <w:marRight w:val="0"/>
      <w:marTop w:val="0"/>
      <w:marBottom w:val="0"/>
      <w:divBdr>
        <w:top w:val="none" w:sz="0" w:space="0" w:color="auto"/>
        <w:left w:val="none" w:sz="0" w:space="0" w:color="auto"/>
        <w:bottom w:val="none" w:sz="0" w:space="0" w:color="auto"/>
        <w:right w:val="none" w:sz="0" w:space="0" w:color="auto"/>
      </w:divBdr>
    </w:div>
    <w:div w:id="1585528170">
      <w:bodyDiv w:val="1"/>
      <w:marLeft w:val="0"/>
      <w:marRight w:val="0"/>
      <w:marTop w:val="0"/>
      <w:marBottom w:val="0"/>
      <w:divBdr>
        <w:top w:val="none" w:sz="0" w:space="0" w:color="auto"/>
        <w:left w:val="none" w:sz="0" w:space="0" w:color="auto"/>
        <w:bottom w:val="none" w:sz="0" w:space="0" w:color="auto"/>
        <w:right w:val="none" w:sz="0" w:space="0" w:color="auto"/>
      </w:divBdr>
    </w:div>
    <w:div w:id="1883010697">
      <w:bodyDiv w:val="1"/>
      <w:marLeft w:val="0"/>
      <w:marRight w:val="0"/>
      <w:marTop w:val="0"/>
      <w:marBottom w:val="0"/>
      <w:divBdr>
        <w:top w:val="none" w:sz="0" w:space="0" w:color="auto"/>
        <w:left w:val="none" w:sz="0" w:space="0" w:color="auto"/>
        <w:bottom w:val="none" w:sz="0" w:space="0" w:color="auto"/>
        <w:right w:val="none" w:sz="0" w:space="0" w:color="auto"/>
      </w:divBdr>
      <w:divsChild>
        <w:div w:id="569387980">
          <w:marLeft w:val="0"/>
          <w:marRight w:val="0"/>
          <w:marTop w:val="0"/>
          <w:marBottom w:val="0"/>
          <w:divBdr>
            <w:top w:val="none" w:sz="0" w:space="0" w:color="auto"/>
            <w:left w:val="none" w:sz="0" w:space="0" w:color="auto"/>
            <w:bottom w:val="none" w:sz="0" w:space="0" w:color="auto"/>
            <w:right w:val="none" w:sz="0" w:space="0" w:color="auto"/>
          </w:divBdr>
        </w:div>
        <w:div w:id="1056244093">
          <w:marLeft w:val="0"/>
          <w:marRight w:val="0"/>
          <w:marTop w:val="0"/>
          <w:marBottom w:val="0"/>
          <w:divBdr>
            <w:top w:val="none" w:sz="0" w:space="0" w:color="auto"/>
            <w:left w:val="none" w:sz="0" w:space="0" w:color="auto"/>
            <w:bottom w:val="none" w:sz="0" w:space="0" w:color="auto"/>
            <w:right w:val="none" w:sz="0" w:space="0" w:color="auto"/>
          </w:divBdr>
        </w:div>
        <w:div w:id="453403055">
          <w:marLeft w:val="0"/>
          <w:marRight w:val="0"/>
          <w:marTop w:val="0"/>
          <w:marBottom w:val="0"/>
          <w:divBdr>
            <w:top w:val="none" w:sz="0" w:space="0" w:color="auto"/>
            <w:left w:val="none" w:sz="0" w:space="0" w:color="auto"/>
            <w:bottom w:val="none" w:sz="0" w:space="0" w:color="auto"/>
            <w:right w:val="none" w:sz="0" w:space="0" w:color="auto"/>
          </w:divBdr>
        </w:div>
        <w:div w:id="395012112">
          <w:marLeft w:val="0"/>
          <w:marRight w:val="0"/>
          <w:marTop w:val="0"/>
          <w:marBottom w:val="0"/>
          <w:divBdr>
            <w:top w:val="none" w:sz="0" w:space="0" w:color="auto"/>
            <w:left w:val="none" w:sz="0" w:space="0" w:color="auto"/>
            <w:bottom w:val="none" w:sz="0" w:space="0" w:color="auto"/>
            <w:right w:val="none" w:sz="0" w:space="0" w:color="auto"/>
          </w:divBdr>
        </w:div>
      </w:divsChild>
    </w:div>
    <w:div w:id="1897277524">
      <w:bodyDiv w:val="1"/>
      <w:marLeft w:val="0"/>
      <w:marRight w:val="0"/>
      <w:marTop w:val="0"/>
      <w:marBottom w:val="0"/>
      <w:divBdr>
        <w:top w:val="none" w:sz="0" w:space="0" w:color="auto"/>
        <w:left w:val="none" w:sz="0" w:space="0" w:color="auto"/>
        <w:bottom w:val="none" w:sz="0" w:space="0" w:color="auto"/>
        <w:right w:val="none" w:sz="0" w:space="0" w:color="auto"/>
      </w:divBdr>
    </w:div>
    <w:div w:id="2066098553">
      <w:bodyDiv w:val="1"/>
      <w:marLeft w:val="0"/>
      <w:marRight w:val="0"/>
      <w:marTop w:val="0"/>
      <w:marBottom w:val="0"/>
      <w:divBdr>
        <w:top w:val="none" w:sz="0" w:space="0" w:color="auto"/>
        <w:left w:val="none" w:sz="0" w:space="0" w:color="auto"/>
        <w:bottom w:val="none" w:sz="0" w:space="0" w:color="auto"/>
        <w:right w:val="none" w:sz="0" w:space="0" w:color="auto"/>
      </w:divBdr>
    </w:div>
    <w:div w:id="209100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cebook.com/pages/REO-UK-Ltd/26333056376879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REO_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reo.co.uk/new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7045ca7-eb12-4a0b-9112-d762b432b210" xsi:nil="true"/>
    <lcf76f155ced4ddcb4097134ff3c332f xmlns="83137320-08c7-41f4-8e31-d7d186c713f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B590B2C076D34293AC619A9DEC14B8" ma:contentTypeVersion="17" ma:contentTypeDescription="Create a new document." ma:contentTypeScope="" ma:versionID="df09d582b4f24488c57e7489bc5df78c">
  <xsd:schema xmlns:xsd="http://www.w3.org/2001/XMLSchema" xmlns:xs="http://www.w3.org/2001/XMLSchema" xmlns:p="http://schemas.microsoft.com/office/2006/metadata/properties" xmlns:ns2="83137320-08c7-41f4-8e31-d7d186c713fc" xmlns:ns3="57045ca7-eb12-4a0b-9112-d762b432b210" targetNamespace="http://schemas.microsoft.com/office/2006/metadata/properties" ma:root="true" ma:fieldsID="daf865c73af5682ff0423970376b2dfd" ns2:_="" ns3:_="">
    <xsd:import namespace="83137320-08c7-41f4-8e31-d7d186c713fc"/>
    <xsd:import namespace="57045ca7-eb12-4a0b-9112-d762b432b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37320-08c7-41f4-8e31-d7d186c71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2d73ae-c86d-48f5-817e-1ea5624ba4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045ca7-eb12-4a0b-9112-d762b432b2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5489b6-b086-4647-ac7b-3ba5c666b1ab}" ma:internalName="TaxCatchAll" ma:showField="CatchAllData" ma:web="57045ca7-eb12-4a0b-9112-d762b432b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000AA-E435-4C7E-A17A-B7FD694B9BE3}">
  <ds:schemaRefs>
    <ds:schemaRef ds:uri="http://schemas.microsoft.com/sharepoint/v3/contenttype/forms"/>
  </ds:schemaRefs>
</ds:datastoreItem>
</file>

<file path=customXml/itemProps2.xml><?xml version="1.0" encoding="utf-8"?>
<ds:datastoreItem xmlns:ds="http://schemas.openxmlformats.org/officeDocument/2006/customXml" ds:itemID="{AE1F3918-8493-4FF2-8AC3-560FC61A39DB}">
  <ds:schemaRefs>
    <ds:schemaRef ds:uri="http://schemas.microsoft.com/office/2006/metadata/properties"/>
    <ds:schemaRef ds:uri="http://schemas.microsoft.com/office/infopath/2007/PartnerControls"/>
    <ds:schemaRef ds:uri="57045ca7-eb12-4a0b-9112-d762b432b210"/>
    <ds:schemaRef ds:uri="83137320-08c7-41f4-8e31-d7d186c713fc"/>
  </ds:schemaRefs>
</ds:datastoreItem>
</file>

<file path=customXml/itemProps3.xml><?xml version="1.0" encoding="utf-8"?>
<ds:datastoreItem xmlns:ds="http://schemas.openxmlformats.org/officeDocument/2006/customXml" ds:itemID="{A41C4ABA-399F-475C-AC7B-AE85F7A7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37320-08c7-41f4-8e31-d7d186c713fc"/>
    <ds:schemaRef ds:uri="57045ca7-eb12-4a0b-9112-d762b432b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5</Pages>
  <Words>1168</Words>
  <Characters>7288</Characters>
  <Application>Microsoft Office Word</Application>
  <DocSecurity>0</DocSecurity>
  <Lines>155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Taylor</dc:creator>
  <cp:keywords/>
  <dc:description/>
  <cp:lastModifiedBy>Steve Hughes</cp:lastModifiedBy>
  <cp:revision>4</cp:revision>
  <cp:lastPrinted>2023-06-20T08:09:00Z</cp:lastPrinted>
  <dcterms:created xsi:type="dcterms:W3CDTF">2025-04-08T13:58:00Z</dcterms:created>
  <dcterms:modified xsi:type="dcterms:W3CDTF">2025-04-09T12:00:00Z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9794fe9c75a297b53a305cfbafe3940ba94df021db93a36978a40006d821e84c</vt:lpwstr>
  </property>
  <property fmtid="{D5CDD505-2E9C-101B-9397-08002B2CF9AE}" pid="3" name="ContentTypeId">
    <vt:lpwstr>0x0101006DB590B2C076D34293AC619A9DEC14B8</vt:lpwstr>
  </property>
  <property fmtid="{D5CDD505-2E9C-101B-9397-08002B2CF9AE}" pid="4" name="MediaServiceImageTags">
    <vt:lpwstr/>
  </property>
</Properties>
</file>